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r>
        <w:fldChar w:fldCharType="begin"/>
      </w:r>
      <w:r>
        <w:instrText>HYPERLINK "file:///C:/Users/acorona/lquiroz/AppData/Local/Microsoft/Windows/Temporary%20Internet%20Files/Content.Outlook/HBGSO9P3/MODELO%20CTA%202013.pptx"</w:instrText>
      </w:r>
      <w:r>
        <w:fldChar w:fldCharType="separate"/>
      </w:r>
      <w:r w:rsidRPr="00E74967">
        <w:rPr>
          <w:rStyle w:val="Hipervnculo"/>
          <w:rFonts w:cs="Calibri"/>
          <w:b/>
          <w:sz w:val="28"/>
          <w:szCs w:val="28"/>
        </w:rPr>
        <w:t>NOTAS DE GESTIÓN ADMINISTRATIVA</w:t>
      </w:r>
      <w:r>
        <w:fldChar w:fldCharType="end"/>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20C56B05" w14:textId="77777777" w:rsidR="000F7551" w:rsidRDefault="00F46719">
          <w:pPr>
            <w:pStyle w:val="TDC2"/>
            <w:tabs>
              <w:tab w:val="right" w:leader="dot" w:pos="9678"/>
            </w:tabs>
            <w:rPr>
              <w:rFonts w:asciiTheme="minorHAnsi" w:eastAsiaTheme="minorEastAsia" w:hAnsiTheme="minorHAnsi" w:cstheme="minorBidi"/>
              <w:noProof/>
              <w:lang w:val="en-US"/>
            </w:rPr>
          </w:pPr>
          <w:r>
            <w:fldChar w:fldCharType="begin"/>
          </w:r>
          <w:r>
            <w:instrText xml:space="preserve"> TOC \o "1-3" \h \z \u </w:instrText>
          </w:r>
          <w:r>
            <w:fldChar w:fldCharType="separate"/>
          </w:r>
          <w:hyperlink w:anchor="_Toc173177454" w:history="1">
            <w:r w:rsidR="000F7551" w:rsidRPr="007436CA">
              <w:rPr>
                <w:rStyle w:val="Hipervnculo"/>
                <w:rFonts w:cstheme="minorHAnsi"/>
                <w:b/>
                <w:noProof/>
              </w:rPr>
              <w:t>1. Autorización e Historia:</w:t>
            </w:r>
            <w:r w:rsidR="000F7551">
              <w:rPr>
                <w:noProof/>
                <w:webHidden/>
              </w:rPr>
              <w:tab/>
            </w:r>
            <w:r w:rsidR="000F7551">
              <w:rPr>
                <w:noProof/>
                <w:webHidden/>
              </w:rPr>
              <w:fldChar w:fldCharType="begin"/>
            </w:r>
            <w:r w:rsidR="000F7551">
              <w:rPr>
                <w:noProof/>
                <w:webHidden/>
              </w:rPr>
              <w:instrText xml:space="preserve"> PAGEREF _Toc173177454 \h </w:instrText>
            </w:r>
            <w:r w:rsidR="000F7551">
              <w:rPr>
                <w:noProof/>
                <w:webHidden/>
              </w:rPr>
            </w:r>
            <w:r w:rsidR="000F7551">
              <w:rPr>
                <w:noProof/>
                <w:webHidden/>
              </w:rPr>
              <w:fldChar w:fldCharType="separate"/>
            </w:r>
            <w:r w:rsidR="000F7551">
              <w:rPr>
                <w:noProof/>
                <w:webHidden/>
              </w:rPr>
              <w:t>2</w:t>
            </w:r>
            <w:r w:rsidR="000F7551">
              <w:rPr>
                <w:noProof/>
                <w:webHidden/>
              </w:rPr>
              <w:fldChar w:fldCharType="end"/>
            </w:r>
          </w:hyperlink>
        </w:p>
        <w:p w14:paraId="50A774C2"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55" w:history="1">
            <w:r w:rsidRPr="007436CA">
              <w:rPr>
                <w:rStyle w:val="Hipervnculo"/>
                <w:rFonts w:cstheme="minorHAnsi"/>
                <w:b/>
                <w:noProof/>
              </w:rPr>
              <w:t>2. Describir el panorama Económico y Financiero</w:t>
            </w:r>
            <w:r>
              <w:rPr>
                <w:noProof/>
                <w:webHidden/>
              </w:rPr>
              <w:tab/>
            </w:r>
            <w:r>
              <w:rPr>
                <w:noProof/>
                <w:webHidden/>
              </w:rPr>
              <w:fldChar w:fldCharType="begin"/>
            </w:r>
            <w:r>
              <w:rPr>
                <w:noProof/>
                <w:webHidden/>
              </w:rPr>
              <w:instrText xml:space="preserve"> PAGEREF _Toc173177455 \h </w:instrText>
            </w:r>
            <w:r>
              <w:rPr>
                <w:noProof/>
                <w:webHidden/>
              </w:rPr>
            </w:r>
            <w:r>
              <w:rPr>
                <w:noProof/>
                <w:webHidden/>
              </w:rPr>
              <w:fldChar w:fldCharType="separate"/>
            </w:r>
            <w:r>
              <w:rPr>
                <w:noProof/>
                <w:webHidden/>
              </w:rPr>
              <w:t>2</w:t>
            </w:r>
            <w:r>
              <w:rPr>
                <w:noProof/>
                <w:webHidden/>
              </w:rPr>
              <w:fldChar w:fldCharType="end"/>
            </w:r>
          </w:hyperlink>
        </w:p>
        <w:p w14:paraId="43371D6E"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56" w:history="1">
            <w:r w:rsidRPr="007436CA">
              <w:rPr>
                <w:rStyle w:val="Hipervnculo"/>
                <w:rFonts w:cstheme="minorHAnsi"/>
                <w:b/>
                <w:noProof/>
              </w:rPr>
              <w:t>3. Organización y Objeto Social:</w:t>
            </w:r>
            <w:r>
              <w:rPr>
                <w:noProof/>
                <w:webHidden/>
              </w:rPr>
              <w:tab/>
            </w:r>
            <w:r>
              <w:rPr>
                <w:noProof/>
                <w:webHidden/>
              </w:rPr>
              <w:fldChar w:fldCharType="begin"/>
            </w:r>
            <w:r>
              <w:rPr>
                <w:noProof/>
                <w:webHidden/>
              </w:rPr>
              <w:instrText xml:space="preserve"> PAGEREF _Toc173177456 \h </w:instrText>
            </w:r>
            <w:r>
              <w:rPr>
                <w:noProof/>
                <w:webHidden/>
              </w:rPr>
            </w:r>
            <w:r>
              <w:rPr>
                <w:noProof/>
                <w:webHidden/>
              </w:rPr>
              <w:fldChar w:fldCharType="separate"/>
            </w:r>
            <w:r>
              <w:rPr>
                <w:noProof/>
                <w:webHidden/>
              </w:rPr>
              <w:t>2</w:t>
            </w:r>
            <w:r>
              <w:rPr>
                <w:noProof/>
                <w:webHidden/>
              </w:rPr>
              <w:fldChar w:fldCharType="end"/>
            </w:r>
          </w:hyperlink>
        </w:p>
        <w:p w14:paraId="3470CE77"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57" w:history="1">
            <w:r w:rsidRPr="007436CA">
              <w:rPr>
                <w:rStyle w:val="Hipervnculo"/>
                <w:rFonts w:cstheme="minorHAnsi"/>
                <w:b/>
                <w:noProof/>
              </w:rPr>
              <w:t>4. Bases de Preparación de los Estados Financieros:</w:t>
            </w:r>
            <w:r>
              <w:rPr>
                <w:noProof/>
                <w:webHidden/>
              </w:rPr>
              <w:tab/>
            </w:r>
            <w:r>
              <w:rPr>
                <w:noProof/>
                <w:webHidden/>
              </w:rPr>
              <w:fldChar w:fldCharType="begin"/>
            </w:r>
            <w:r>
              <w:rPr>
                <w:noProof/>
                <w:webHidden/>
              </w:rPr>
              <w:instrText xml:space="preserve"> PAGEREF _Toc173177457 \h </w:instrText>
            </w:r>
            <w:r>
              <w:rPr>
                <w:noProof/>
                <w:webHidden/>
              </w:rPr>
            </w:r>
            <w:r>
              <w:rPr>
                <w:noProof/>
                <w:webHidden/>
              </w:rPr>
              <w:fldChar w:fldCharType="separate"/>
            </w:r>
            <w:r>
              <w:rPr>
                <w:noProof/>
                <w:webHidden/>
              </w:rPr>
              <w:t>3</w:t>
            </w:r>
            <w:r>
              <w:rPr>
                <w:noProof/>
                <w:webHidden/>
              </w:rPr>
              <w:fldChar w:fldCharType="end"/>
            </w:r>
          </w:hyperlink>
        </w:p>
        <w:p w14:paraId="66AD8C56"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58" w:history="1">
            <w:r w:rsidRPr="007436CA">
              <w:rPr>
                <w:rStyle w:val="Hipervnculo"/>
                <w:rFonts w:cstheme="minorHAnsi"/>
                <w:b/>
                <w:noProof/>
              </w:rPr>
              <w:t>5. Políticas de Contabilidad Significativas:</w:t>
            </w:r>
            <w:r>
              <w:rPr>
                <w:noProof/>
                <w:webHidden/>
              </w:rPr>
              <w:tab/>
            </w:r>
            <w:r>
              <w:rPr>
                <w:noProof/>
                <w:webHidden/>
              </w:rPr>
              <w:fldChar w:fldCharType="begin"/>
            </w:r>
            <w:r>
              <w:rPr>
                <w:noProof/>
                <w:webHidden/>
              </w:rPr>
              <w:instrText xml:space="preserve"> PAGEREF _Toc173177458 \h </w:instrText>
            </w:r>
            <w:r>
              <w:rPr>
                <w:noProof/>
                <w:webHidden/>
              </w:rPr>
            </w:r>
            <w:r>
              <w:rPr>
                <w:noProof/>
                <w:webHidden/>
              </w:rPr>
              <w:fldChar w:fldCharType="separate"/>
            </w:r>
            <w:r>
              <w:rPr>
                <w:noProof/>
                <w:webHidden/>
              </w:rPr>
              <w:t>4</w:t>
            </w:r>
            <w:r>
              <w:rPr>
                <w:noProof/>
                <w:webHidden/>
              </w:rPr>
              <w:fldChar w:fldCharType="end"/>
            </w:r>
          </w:hyperlink>
        </w:p>
        <w:p w14:paraId="2AEDA8AB"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59" w:history="1">
            <w:r w:rsidRPr="007436CA">
              <w:rPr>
                <w:rStyle w:val="Hipervnculo"/>
                <w:rFonts w:cstheme="minorHAnsi"/>
                <w:b/>
                <w:noProof/>
              </w:rPr>
              <w:t>6. Posición en Moneda Extranjera y Protección por Riesgo Cambiario:</w:t>
            </w:r>
            <w:r>
              <w:rPr>
                <w:noProof/>
                <w:webHidden/>
              </w:rPr>
              <w:tab/>
            </w:r>
            <w:r>
              <w:rPr>
                <w:noProof/>
                <w:webHidden/>
              </w:rPr>
              <w:fldChar w:fldCharType="begin"/>
            </w:r>
            <w:r>
              <w:rPr>
                <w:noProof/>
                <w:webHidden/>
              </w:rPr>
              <w:instrText xml:space="preserve"> PAGEREF _Toc173177459 \h </w:instrText>
            </w:r>
            <w:r>
              <w:rPr>
                <w:noProof/>
                <w:webHidden/>
              </w:rPr>
            </w:r>
            <w:r>
              <w:rPr>
                <w:noProof/>
                <w:webHidden/>
              </w:rPr>
              <w:fldChar w:fldCharType="separate"/>
            </w:r>
            <w:r>
              <w:rPr>
                <w:noProof/>
                <w:webHidden/>
              </w:rPr>
              <w:t>6</w:t>
            </w:r>
            <w:r>
              <w:rPr>
                <w:noProof/>
                <w:webHidden/>
              </w:rPr>
              <w:fldChar w:fldCharType="end"/>
            </w:r>
          </w:hyperlink>
        </w:p>
        <w:p w14:paraId="7A6C7166"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60" w:history="1">
            <w:r w:rsidRPr="007436CA">
              <w:rPr>
                <w:rStyle w:val="Hipervnculo"/>
                <w:rFonts w:cstheme="minorHAnsi"/>
                <w:b/>
                <w:noProof/>
              </w:rPr>
              <w:t>7. Reporte Analítico del Activo:</w:t>
            </w:r>
            <w:r>
              <w:rPr>
                <w:noProof/>
                <w:webHidden/>
              </w:rPr>
              <w:tab/>
            </w:r>
            <w:r>
              <w:rPr>
                <w:noProof/>
                <w:webHidden/>
              </w:rPr>
              <w:fldChar w:fldCharType="begin"/>
            </w:r>
            <w:r>
              <w:rPr>
                <w:noProof/>
                <w:webHidden/>
              </w:rPr>
              <w:instrText xml:space="preserve"> PAGEREF _Toc173177460 \h </w:instrText>
            </w:r>
            <w:r>
              <w:rPr>
                <w:noProof/>
                <w:webHidden/>
              </w:rPr>
            </w:r>
            <w:r>
              <w:rPr>
                <w:noProof/>
                <w:webHidden/>
              </w:rPr>
              <w:fldChar w:fldCharType="separate"/>
            </w:r>
            <w:r>
              <w:rPr>
                <w:noProof/>
                <w:webHidden/>
              </w:rPr>
              <w:t>7</w:t>
            </w:r>
            <w:r>
              <w:rPr>
                <w:noProof/>
                <w:webHidden/>
              </w:rPr>
              <w:fldChar w:fldCharType="end"/>
            </w:r>
          </w:hyperlink>
        </w:p>
        <w:p w14:paraId="2D47489F"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61" w:history="1">
            <w:r w:rsidRPr="007436CA">
              <w:rPr>
                <w:rStyle w:val="Hipervnculo"/>
                <w:rFonts w:cstheme="minorHAnsi"/>
                <w:b/>
                <w:noProof/>
              </w:rPr>
              <w:t>8. Fideicomisos, Mandatos y Análogos:</w:t>
            </w:r>
            <w:r>
              <w:rPr>
                <w:noProof/>
                <w:webHidden/>
              </w:rPr>
              <w:tab/>
            </w:r>
            <w:r>
              <w:rPr>
                <w:noProof/>
                <w:webHidden/>
              </w:rPr>
              <w:fldChar w:fldCharType="begin"/>
            </w:r>
            <w:r>
              <w:rPr>
                <w:noProof/>
                <w:webHidden/>
              </w:rPr>
              <w:instrText xml:space="preserve"> PAGEREF _Toc173177461 \h </w:instrText>
            </w:r>
            <w:r>
              <w:rPr>
                <w:noProof/>
                <w:webHidden/>
              </w:rPr>
            </w:r>
            <w:r>
              <w:rPr>
                <w:noProof/>
                <w:webHidden/>
              </w:rPr>
              <w:fldChar w:fldCharType="separate"/>
            </w:r>
            <w:r>
              <w:rPr>
                <w:noProof/>
                <w:webHidden/>
              </w:rPr>
              <w:t>8</w:t>
            </w:r>
            <w:r>
              <w:rPr>
                <w:noProof/>
                <w:webHidden/>
              </w:rPr>
              <w:fldChar w:fldCharType="end"/>
            </w:r>
          </w:hyperlink>
        </w:p>
        <w:p w14:paraId="22B9CB43"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62" w:history="1">
            <w:r w:rsidRPr="007436CA">
              <w:rPr>
                <w:rStyle w:val="Hipervnculo"/>
                <w:rFonts w:cstheme="minorHAnsi"/>
                <w:b/>
                <w:noProof/>
              </w:rPr>
              <w:t>9. Reporte de la Recaudación:</w:t>
            </w:r>
            <w:r>
              <w:rPr>
                <w:noProof/>
                <w:webHidden/>
              </w:rPr>
              <w:tab/>
            </w:r>
            <w:r>
              <w:rPr>
                <w:noProof/>
                <w:webHidden/>
              </w:rPr>
              <w:fldChar w:fldCharType="begin"/>
            </w:r>
            <w:r>
              <w:rPr>
                <w:noProof/>
                <w:webHidden/>
              </w:rPr>
              <w:instrText xml:space="preserve"> PAGEREF _Toc173177462 \h </w:instrText>
            </w:r>
            <w:r>
              <w:rPr>
                <w:noProof/>
                <w:webHidden/>
              </w:rPr>
            </w:r>
            <w:r>
              <w:rPr>
                <w:noProof/>
                <w:webHidden/>
              </w:rPr>
              <w:fldChar w:fldCharType="separate"/>
            </w:r>
            <w:r>
              <w:rPr>
                <w:noProof/>
                <w:webHidden/>
              </w:rPr>
              <w:t>9</w:t>
            </w:r>
            <w:r>
              <w:rPr>
                <w:noProof/>
                <w:webHidden/>
              </w:rPr>
              <w:fldChar w:fldCharType="end"/>
            </w:r>
          </w:hyperlink>
        </w:p>
        <w:p w14:paraId="4CB79877"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63" w:history="1">
            <w:r w:rsidRPr="007436CA">
              <w:rPr>
                <w:rStyle w:val="Hipervnculo"/>
                <w:rFonts w:cstheme="minorHAnsi"/>
                <w:b/>
                <w:noProof/>
              </w:rPr>
              <w:t>10. Información sobre la Deuda y el Reporte Analítico de la Deuda:</w:t>
            </w:r>
            <w:r>
              <w:rPr>
                <w:noProof/>
                <w:webHidden/>
              </w:rPr>
              <w:tab/>
            </w:r>
            <w:r>
              <w:rPr>
                <w:noProof/>
                <w:webHidden/>
              </w:rPr>
              <w:fldChar w:fldCharType="begin"/>
            </w:r>
            <w:r>
              <w:rPr>
                <w:noProof/>
                <w:webHidden/>
              </w:rPr>
              <w:instrText xml:space="preserve"> PAGEREF _Toc173177463 \h </w:instrText>
            </w:r>
            <w:r>
              <w:rPr>
                <w:noProof/>
                <w:webHidden/>
              </w:rPr>
            </w:r>
            <w:r>
              <w:rPr>
                <w:noProof/>
                <w:webHidden/>
              </w:rPr>
              <w:fldChar w:fldCharType="separate"/>
            </w:r>
            <w:r>
              <w:rPr>
                <w:noProof/>
                <w:webHidden/>
              </w:rPr>
              <w:t>9</w:t>
            </w:r>
            <w:r>
              <w:rPr>
                <w:noProof/>
                <w:webHidden/>
              </w:rPr>
              <w:fldChar w:fldCharType="end"/>
            </w:r>
          </w:hyperlink>
        </w:p>
        <w:p w14:paraId="3A60DFE1"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64" w:history="1">
            <w:r w:rsidRPr="007436CA">
              <w:rPr>
                <w:rStyle w:val="Hipervnculo"/>
                <w:rFonts w:cstheme="minorHAnsi"/>
                <w:b/>
                <w:noProof/>
              </w:rPr>
              <w:t>11. Calificaciones otorgadas:</w:t>
            </w:r>
            <w:r>
              <w:rPr>
                <w:noProof/>
                <w:webHidden/>
              </w:rPr>
              <w:tab/>
            </w:r>
            <w:r>
              <w:rPr>
                <w:noProof/>
                <w:webHidden/>
              </w:rPr>
              <w:fldChar w:fldCharType="begin"/>
            </w:r>
            <w:r>
              <w:rPr>
                <w:noProof/>
                <w:webHidden/>
              </w:rPr>
              <w:instrText xml:space="preserve"> PAGEREF _Toc173177464 \h </w:instrText>
            </w:r>
            <w:r>
              <w:rPr>
                <w:noProof/>
                <w:webHidden/>
              </w:rPr>
            </w:r>
            <w:r>
              <w:rPr>
                <w:noProof/>
                <w:webHidden/>
              </w:rPr>
              <w:fldChar w:fldCharType="separate"/>
            </w:r>
            <w:r>
              <w:rPr>
                <w:noProof/>
                <w:webHidden/>
              </w:rPr>
              <w:t>9</w:t>
            </w:r>
            <w:r>
              <w:rPr>
                <w:noProof/>
                <w:webHidden/>
              </w:rPr>
              <w:fldChar w:fldCharType="end"/>
            </w:r>
          </w:hyperlink>
        </w:p>
        <w:p w14:paraId="31797BA1"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65" w:history="1">
            <w:r w:rsidRPr="007436CA">
              <w:rPr>
                <w:rStyle w:val="Hipervnculo"/>
                <w:rFonts w:cstheme="minorHAnsi"/>
                <w:b/>
                <w:noProof/>
              </w:rPr>
              <w:t>12. Proceso de Mejora:</w:t>
            </w:r>
            <w:r>
              <w:rPr>
                <w:noProof/>
                <w:webHidden/>
              </w:rPr>
              <w:tab/>
            </w:r>
            <w:r>
              <w:rPr>
                <w:noProof/>
                <w:webHidden/>
              </w:rPr>
              <w:fldChar w:fldCharType="begin"/>
            </w:r>
            <w:r>
              <w:rPr>
                <w:noProof/>
                <w:webHidden/>
              </w:rPr>
              <w:instrText xml:space="preserve"> PAGEREF _Toc173177465 \h </w:instrText>
            </w:r>
            <w:r>
              <w:rPr>
                <w:noProof/>
                <w:webHidden/>
              </w:rPr>
            </w:r>
            <w:r>
              <w:rPr>
                <w:noProof/>
                <w:webHidden/>
              </w:rPr>
              <w:fldChar w:fldCharType="separate"/>
            </w:r>
            <w:r>
              <w:rPr>
                <w:noProof/>
                <w:webHidden/>
              </w:rPr>
              <w:t>9</w:t>
            </w:r>
            <w:r>
              <w:rPr>
                <w:noProof/>
                <w:webHidden/>
              </w:rPr>
              <w:fldChar w:fldCharType="end"/>
            </w:r>
          </w:hyperlink>
        </w:p>
        <w:p w14:paraId="1C888E81"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66" w:history="1">
            <w:r w:rsidRPr="007436CA">
              <w:rPr>
                <w:rStyle w:val="Hipervnculo"/>
                <w:rFonts w:cstheme="minorHAnsi"/>
                <w:b/>
                <w:noProof/>
              </w:rPr>
              <w:t>13. Información por Segmentos:</w:t>
            </w:r>
            <w:r>
              <w:rPr>
                <w:noProof/>
                <w:webHidden/>
              </w:rPr>
              <w:tab/>
            </w:r>
            <w:r>
              <w:rPr>
                <w:noProof/>
                <w:webHidden/>
              </w:rPr>
              <w:fldChar w:fldCharType="begin"/>
            </w:r>
            <w:r>
              <w:rPr>
                <w:noProof/>
                <w:webHidden/>
              </w:rPr>
              <w:instrText xml:space="preserve"> PAGEREF _Toc173177466 \h </w:instrText>
            </w:r>
            <w:r>
              <w:rPr>
                <w:noProof/>
                <w:webHidden/>
              </w:rPr>
            </w:r>
            <w:r>
              <w:rPr>
                <w:noProof/>
                <w:webHidden/>
              </w:rPr>
              <w:fldChar w:fldCharType="separate"/>
            </w:r>
            <w:r>
              <w:rPr>
                <w:noProof/>
                <w:webHidden/>
              </w:rPr>
              <w:t>10</w:t>
            </w:r>
            <w:r>
              <w:rPr>
                <w:noProof/>
                <w:webHidden/>
              </w:rPr>
              <w:fldChar w:fldCharType="end"/>
            </w:r>
          </w:hyperlink>
        </w:p>
        <w:p w14:paraId="3DCFBB7D"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67" w:history="1">
            <w:r w:rsidRPr="007436CA">
              <w:rPr>
                <w:rStyle w:val="Hipervnculo"/>
                <w:rFonts w:cstheme="minorHAnsi"/>
                <w:b/>
                <w:noProof/>
              </w:rPr>
              <w:t>14. Eventos Posteriores al Cierre:</w:t>
            </w:r>
            <w:r>
              <w:rPr>
                <w:noProof/>
                <w:webHidden/>
              </w:rPr>
              <w:tab/>
            </w:r>
            <w:r>
              <w:rPr>
                <w:noProof/>
                <w:webHidden/>
              </w:rPr>
              <w:fldChar w:fldCharType="begin"/>
            </w:r>
            <w:r>
              <w:rPr>
                <w:noProof/>
                <w:webHidden/>
              </w:rPr>
              <w:instrText xml:space="preserve"> PAGEREF _Toc173177467 \h </w:instrText>
            </w:r>
            <w:r>
              <w:rPr>
                <w:noProof/>
                <w:webHidden/>
              </w:rPr>
            </w:r>
            <w:r>
              <w:rPr>
                <w:noProof/>
                <w:webHidden/>
              </w:rPr>
              <w:fldChar w:fldCharType="separate"/>
            </w:r>
            <w:r>
              <w:rPr>
                <w:noProof/>
                <w:webHidden/>
              </w:rPr>
              <w:t>10</w:t>
            </w:r>
            <w:r>
              <w:rPr>
                <w:noProof/>
                <w:webHidden/>
              </w:rPr>
              <w:fldChar w:fldCharType="end"/>
            </w:r>
          </w:hyperlink>
        </w:p>
        <w:p w14:paraId="65586EF8"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68" w:history="1">
            <w:r w:rsidRPr="007436CA">
              <w:rPr>
                <w:rStyle w:val="Hipervnculo"/>
                <w:rFonts w:cstheme="minorHAnsi"/>
                <w:b/>
                <w:noProof/>
              </w:rPr>
              <w:t>15. Partes Relacionadas:</w:t>
            </w:r>
            <w:r>
              <w:rPr>
                <w:noProof/>
                <w:webHidden/>
              </w:rPr>
              <w:tab/>
            </w:r>
            <w:r>
              <w:rPr>
                <w:noProof/>
                <w:webHidden/>
              </w:rPr>
              <w:fldChar w:fldCharType="begin"/>
            </w:r>
            <w:r>
              <w:rPr>
                <w:noProof/>
                <w:webHidden/>
              </w:rPr>
              <w:instrText xml:space="preserve"> PAGEREF _Toc173177468 \h </w:instrText>
            </w:r>
            <w:r>
              <w:rPr>
                <w:noProof/>
                <w:webHidden/>
              </w:rPr>
            </w:r>
            <w:r>
              <w:rPr>
                <w:noProof/>
                <w:webHidden/>
              </w:rPr>
              <w:fldChar w:fldCharType="separate"/>
            </w:r>
            <w:r>
              <w:rPr>
                <w:noProof/>
                <w:webHidden/>
              </w:rPr>
              <w:t>10</w:t>
            </w:r>
            <w:r>
              <w:rPr>
                <w:noProof/>
                <w:webHidden/>
              </w:rPr>
              <w:fldChar w:fldCharType="end"/>
            </w:r>
          </w:hyperlink>
        </w:p>
        <w:p w14:paraId="0CA601A7" w14:textId="77777777" w:rsidR="000F7551" w:rsidRDefault="000F7551">
          <w:pPr>
            <w:pStyle w:val="TDC2"/>
            <w:tabs>
              <w:tab w:val="right" w:leader="dot" w:pos="9678"/>
            </w:tabs>
            <w:rPr>
              <w:rFonts w:asciiTheme="minorHAnsi" w:eastAsiaTheme="minorEastAsia" w:hAnsiTheme="minorHAnsi" w:cstheme="minorBidi"/>
              <w:noProof/>
              <w:lang w:val="en-US"/>
            </w:rPr>
          </w:pPr>
          <w:hyperlink w:anchor="_Toc173177469" w:history="1">
            <w:r w:rsidRPr="007436CA">
              <w:rPr>
                <w:rStyle w:val="Hipervnculo"/>
                <w:rFonts w:cstheme="minorHAnsi"/>
                <w:b/>
                <w:noProof/>
              </w:rPr>
              <w:t>16. Responsabilidad Sobre la Presentación Razonable de la Información Contable:</w:t>
            </w:r>
            <w:r>
              <w:rPr>
                <w:noProof/>
                <w:webHidden/>
              </w:rPr>
              <w:tab/>
            </w:r>
            <w:r>
              <w:rPr>
                <w:noProof/>
                <w:webHidden/>
              </w:rPr>
              <w:fldChar w:fldCharType="begin"/>
            </w:r>
            <w:r>
              <w:rPr>
                <w:noProof/>
                <w:webHidden/>
              </w:rPr>
              <w:instrText xml:space="preserve"> PAGEREF _Toc173177469 \h </w:instrText>
            </w:r>
            <w:r>
              <w:rPr>
                <w:noProof/>
                <w:webHidden/>
              </w:rPr>
            </w:r>
            <w:r>
              <w:rPr>
                <w:noProof/>
                <w:webHidden/>
              </w:rPr>
              <w:fldChar w:fldCharType="separate"/>
            </w:r>
            <w:r>
              <w:rPr>
                <w:noProof/>
                <w:webHidden/>
              </w:rPr>
              <w:t>10</w:t>
            </w:r>
            <w:r>
              <w:rPr>
                <w:noProof/>
                <w:webHidden/>
              </w:rPr>
              <w:fldChar w:fldCharType="end"/>
            </w:r>
          </w:hyperlink>
        </w:p>
        <w:p w14:paraId="43551857" w14:textId="4F747141" w:rsidR="00F46719" w:rsidRDefault="00F46719">
          <w:r>
            <w:rPr>
              <w:b/>
              <w:bCs/>
              <w:lang w:val="es-ES"/>
            </w:rPr>
            <w:fldChar w:fldCharType="end"/>
          </w:r>
        </w:p>
      </w:sdtContent>
    </w:sdt>
    <w:p w14:paraId="54575967" w14:textId="09BF8276" w:rsidR="007D1E76" w:rsidRPr="000C3365" w:rsidRDefault="007E38A2" w:rsidP="000C3365">
      <w:pPr>
        <w:pStyle w:val="Ttulo2"/>
        <w:rPr>
          <w:rFonts w:asciiTheme="minorHAnsi" w:hAnsiTheme="minorHAnsi" w:cstheme="minorHAnsi"/>
          <w:b/>
          <w:color w:val="auto"/>
          <w:sz w:val="22"/>
        </w:rPr>
      </w:pPr>
      <w:bookmarkStart w:id="0" w:name="_Toc173177454"/>
      <w:r>
        <w:rPr>
          <w:rFonts w:asciiTheme="minorHAnsi" w:hAnsiTheme="minorHAnsi" w:cstheme="minorHAnsi"/>
          <w:b/>
          <w:color w:val="auto"/>
          <w:sz w:val="22"/>
        </w:rPr>
        <w:lastRenderedPageBreak/>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4F52E4E0" w14:textId="037B2AD4" w:rsidR="007D1E76" w:rsidRDefault="000F7551" w:rsidP="000F7551">
      <w:pPr>
        <w:spacing w:after="0" w:line="240" w:lineRule="auto"/>
        <w:jc w:val="both"/>
        <w:rPr>
          <w:rFonts w:cs="Calibri"/>
        </w:rPr>
      </w:pPr>
      <w:r w:rsidRPr="00E701BC">
        <w:rPr>
          <w:rFonts w:cs="Calibri"/>
        </w:rPr>
        <w:t>12 de octubre de 1987</w:t>
      </w:r>
    </w:p>
    <w:p w14:paraId="579A2A2D" w14:textId="77777777" w:rsidR="000F7551" w:rsidRPr="00E74967" w:rsidRDefault="000F7551"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16A215A1" w14:textId="035446D7" w:rsidR="00516A8F" w:rsidRDefault="000F7551" w:rsidP="00516A8F">
      <w:pPr>
        <w:tabs>
          <w:tab w:val="left" w:leader="underscore" w:pos="9639"/>
        </w:tabs>
        <w:spacing w:after="0" w:line="240" w:lineRule="auto"/>
        <w:jc w:val="both"/>
        <w:rPr>
          <w:rFonts w:cs="Calibri"/>
        </w:rPr>
      </w:pPr>
      <w:r w:rsidRPr="00E701BC">
        <w:rPr>
          <w:rFonts w:cs="Calibri"/>
        </w:rPr>
        <w:t>Con el transcurso del tiempo el DIF Municipal ha mejorado sus instalaciones para ofrecer un mejor servicio a la población, contando con personal capacitado en su ámbito para el mejoramiento de las coordinaciones internas y poder satisfacer las necesidades de la población del municipio y sus comunidades.</w:t>
      </w:r>
    </w:p>
    <w:p w14:paraId="532E5D54" w14:textId="77777777" w:rsidR="000F7551" w:rsidRPr="00E74967" w:rsidRDefault="000F7551" w:rsidP="00516A8F">
      <w:pPr>
        <w:tabs>
          <w:tab w:val="left" w:leader="underscore" w:pos="9639"/>
        </w:tabs>
        <w:spacing w:after="0" w:line="240" w:lineRule="auto"/>
        <w:jc w:val="both"/>
        <w:rPr>
          <w:rFonts w:cs="Calibri"/>
        </w:rPr>
      </w:pPr>
    </w:p>
    <w:p w14:paraId="5A494C73" w14:textId="7A420FE2" w:rsidR="00BE02EB" w:rsidRDefault="00BE02EB" w:rsidP="000C3365">
      <w:pPr>
        <w:pStyle w:val="Ttulo2"/>
        <w:rPr>
          <w:rFonts w:asciiTheme="minorHAnsi" w:hAnsiTheme="minorHAnsi" w:cstheme="minorHAnsi"/>
          <w:b/>
          <w:color w:val="auto"/>
          <w:sz w:val="22"/>
        </w:rPr>
      </w:pPr>
      <w:bookmarkStart w:id="1" w:name="_Toc173177455"/>
      <w:r>
        <w:rPr>
          <w:rFonts w:asciiTheme="minorHAnsi" w:hAnsiTheme="minorHAnsi" w:cstheme="minorHAnsi"/>
          <w:b/>
          <w:color w:val="auto"/>
          <w:sz w:val="22"/>
        </w:rPr>
        <w:t xml:space="preserve">2. </w:t>
      </w:r>
      <w:r w:rsidR="000F7551">
        <w:rPr>
          <w:rFonts w:asciiTheme="minorHAnsi" w:hAnsiTheme="minorHAnsi" w:cstheme="minorHAnsi"/>
          <w:b/>
          <w:color w:val="auto"/>
          <w:sz w:val="22"/>
        </w:rPr>
        <w:t>Describir el p</w:t>
      </w:r>
      <w:r w:rsidR="00B6368B" w:rsidRPr="00B6368B">
        <w:rPr>
          <w:rFonts w:asciiTheme="minorHAnsi" w:hAnsiTheme="minorHAnsi" w:cstheme="minorHAnsi"/>
          <w:b/>
          <w:color w:val="auto"/>
          <w:sz w:val="22"/>
        </w:rPr>
        <w:t>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263A85F3" w14:textId="77777777" w:rsidR="000F7551" w:rsidRPr="00E701BC" w:rsidRDefault="000F7551" w:rsidP="000F7551">
      <w:pPr>
        <w:tabs>
          <w:tab w:val="left" w:leader="underscore" w:pos="9639"/>
        </w:tabs>
        <w:spacing w:after="0" w:line="240" w:lineRule="auto"/>
        <w:jc w:val="both"/>
        <w:rPr>
          <w:rFonts w:cs="Calibri"/>
        </w:rPr>
      </w:pPr>
      <w:r w:rsidRPr="00E701BC">
        <w:rPr>
          <w:rFonts w:cs="Calibri"/>
        </w:rPr>
        <w:t>La principal fuente económica con la cual se opera es el subsidi</w:t>
      </w:r>
      <w:r>
        <w:rPr>
          <w:rFonts w:cs="Calibri"/>
        </w:rPr>
        <w:t>o que otorga de manera catorcenal</w:t>
      </w:r>
      <w:r w:rsidRPr="00E701BC">
        <w:rPr>
          <w:rFonts w:cs="Calibri"/>
        </w:rPr>
        <w:t xml:space="preserve"> el Municipio, además recursos estatales para diversos programas</w:t>
      </w:r>
      <w:r>
        <w:rPr>
          <w:rFonts w:cs="Calibri"/>
        </w:rPr>
        <w:t xml:space="preserve"> como alimentaria y juventudes</w:t>
      </w:r>
      <w:r w:rsidRPr="00E701BC">
        <w:rPr>
          <w:rFonts w:cs="Calibri"/>
        </w:rPr>
        <w:t>; y recurso propio que se obtiene mediante los servicios que el DIF Municipal ofrece a la población en general.</w:t>
      </w:r>
    </w:p>
    <w:p w14:paraId="208447E6" w14:textId="77777777" w:rsidR="0012493A"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73177456"/>
      <w:r>
        <w:rPr>
          <w:rFonts w:asciiTheme="minorHAnsi" w:hAnsiTheme="minorHAnsi" w:cstheme="minorHAnsi"/>
          <w:b/>
          <w:color w:val="auto"/>
          <w:sz w:val="22"/>
        </w:rPr>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9D18F85" w14:textId="77777777" w:rsidR="000F7551" w:rsidRPr="00E701BC" w:rsidRDefault="000F7551" w:rsidP="000F7551">
      <w:pPr>
        <w:tabs>
          <w:tab w:val="left" w:leader="underscore" w:pos="9639"/>
        </w:tabs>
        <w:spacing w:after="0" w:line="240" w:lineRule="auto"/>
        <w:jc w:val="both"/>
        <w:rPr>
          <w:rFonts w:cs="Calibri"/>
        </w:rPr>
      </w:pPr>
      <w:r w:rsidRPr="00E701BC">
        <w:rPr>
          <w:rFonts w:cs="Calibri"/>
        </w:rPr>
        <w:t>Asegurar la atención permanente a la población marginada, brindando servicios integrales de asistencia social, dentro de los programas básicos del Sistema para el Desarrollo Integral de la Familia del Estado de Guanajuato, conforme a las normas establecidas a nivel nacional y estatal.</w:t>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6ABB7248"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Servicios de orientación, apoyo y trabajo social destinado a los grupos vulnerables.</w:t>
      </w:r>
    </w:p>
    <w:p w14:paraId="0174BE00" w14:textId="77777777" w:rsidR="00C027C6" w:rsidRPr="00E74967" w:rsidRDefault="00C027C6"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3C9B4861" w14:textId="5FE81C4B" w:rsidR="00C027C6" w:rsidRPr="00E701BC" w:rsidRDefault="004437A3" w:rsidP="00C027C6">
      <w:pPr>
        <w:tabs>
          <w:tab w:val="left" w:leader="underscore" w:pos="9639"/>
        </w:tabs>
        <w:spacing w:after="0" w:line="240" w:lineRule="auto"/>
        <w:jc w:val="both"/>
        <w:rPr>
          <w:rFonts w:cs="Calibri"/>
        </w:rPr>
      </w:pPr>
      <w:r>
        <w:rPr>
          <w:rFonts w:cs="Calibri"/>
        </w:rPr>
        <w:t xml:space="preserve">Enero a </w:t>
      </w:r>
      <w:proofErr w:type="gramStart"/>
      <w:r w:rsidR="006018F2">
        <w:rPr>
          <w:rFonts w:cs="Calibri"/>
        </w:rPr>
        <w:t>Diciembre</w:t>
      </w:r>
      <w:proofErr w:type="gramEnd"/>
      <w:r w:rsidR="00C027C6">
        <w:rPr>
          <w:rFonts w:cs="Calibri"/>
        </w:rPr>
        <w:t xml:space="preserve"> de 202</w:t>
      </w:r>
      <w:r w:rsidR="00B6302C">
        <w:rPr>
          <w:rFonts w:cs="Calibri"/>
        </w:rPr>
        <w:t>6</w:t>
      </w:r>
      <w:r w:rsidR="003C225B">
        <w:rPr>
          <w:rFonts w:cs="Calibri"/>
        </w:rPr>
        <w:t>.</w:t>
      </w:r>
    </w:p>
    <w:p w14:paraId="04F7186A" w14:textId="341C1EEE"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06015A1" w14:textId="112AA8D1" w:rsidR="00C027C6" w:rsidRPr="00E701BC" w:rsidRDefault="00C027C6" w:rsidP="00C027C6">
      <w:pPr>
        <w:tabs>
          <w:tab w:val="left" w:leader="underscore" w:pos="9639"/>
        </w:tabs>
        <w:spacing w:after="0" w:line="240" w:lineRule="auto"/>
        <w:jc w:val="both"/>
        <w:rPr>
          <w:rFonts w:cs="Calibri"/>
        </w:rPr>
      </w:pPr>
      <w:r w:rsidRPr="00E701BC">
        <w:rPr>
          <w:rFonts w:cs="Calibri"/>
        </w:rPr>
        <w:t xml:space="preserve">Sistema para el Desarrollo Integral de la Familia del Municipio de Jaral de Progreso, </w:t>
      </w:r>
      <w:proofErr w:type="spellStart"/>
      <w:r w:rsidRPr="00E701BC">
        <w:rPr>
          <w:rFonts w:cs="Calibri"/>
        </w:rPr>
        <w:t>Gto</w:t>
      </w:r>
      <w:proofErr w:type="spellEnd"/>
      <w:r w:rsidRPr="00E701BC">
        <w:rPr>
          <w:rFonts w:cs="Calibri"/>
        </w:rPr>
        <w:t>. (Personas Morales con fines no lucrativos)</w:t>
      </w:r>
      <w:r>
        <w:rPr>
          <w:rFonts w:cs="Calibri"/>
        </w:rPr>
        <w:t>.</w:t>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5ADE7CEE"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Retención de ISR por sueldos y salarios</w:t>
      </w:r>
    </w:p>
    <w:p w14:paraId="246B8F41"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Impuesto sobre nóminas</w:t>
      </w:r>
    </w:p>
    <w:p w14:paraId="6268EF76" w14:textId="77777777" w:rsidR="007D1E76" w:rsidRDefault="007D1E76" w:rsidP="00CB41C4">
      <w:pPr>
        <w:tabs>
          <w:tab w:val="left" w:leader="underscore" w:pos="9639"/>
        </w:tabs>
        <w:spacing w:after="0" w:line="240" w:lineRule="auto"/>
        <w:jc w:val="both"/>
        <w:rPr>
          <w:rFonts w:cs="Calibri"/>
        </w:rPr>
      </w:pPr>
    </w:p>
    <w:p w14:paraId="76BA9E83" w14:textId="77777777" w:rsidR="003A22B6" w:rsidRDefault="003A22B6" w:rsidP="00CB41C4">
      <w:pPr>
        <w:tabs>
          <w:tab w:val="left" w:leader="underscore" w:pos="9639"/>
        </w:tabs>
        <w:spacing w:after="0" w:line="240" w:lineRule="auto"/>
        <w:jc w:val="both"/>
        <w:rPr>
          <w:rFonts w:cs="Calibri"/>
        </w:rPr>
      </w:pPr>
    </w:p>
    <w:p w14:paraId="705FF655" w14:textId="77777777" w:rsidR="003A22B6" w:rsidRDefault="003A22B6" w:rsidP="00CB41C4">
      <w:pPr>
        <w:tabs>
          <w:tab w:val="left" w:leader="underscore" w:pos="9639"/>
        </w:tabs>
        <w:spacing w:after="0" w:line="240" w:lineRule="auto"/>
        <w:jc w:val="both"/>
        <w:rPr>
          <w:rFonts w:cs="Calibri"/>
        </w:rPr>
      </w:pPr>
    </w:p>
    <w:p w14:paraId="2C7A06B4" w14:textId="77777777" w:rsidR="003A22B6" w:rsidRPr="00E74967" w:rsidRDefault="003A22B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f)</w:t>
      </w:r>
      <w:r w:rsidRPr="00E74967">
        <w:rPr>
          <w:rFonts w:cs="Calibri"/>
        </w:rPr>
        <w:t xml:space="preserve"> Estructura organizacional básica.</w:t>
      </w:r>
    </w:p>
    <w:p w14:paraId="402CD14D" w14:textId="39613025" w:rsidR="00CB41C4" w:rsidRDefault="007D1E76" w:rsidP="00136CD6">
      <w:pPr>
        <w:tabs>
          <w:tab w:val="left" w:leader="underscore" w:pos="9639"/>
        </w:tabs>
        <w:spacing w:after="0" w:line="240" w:lineRule="auto"/>
        <w:ind w:firstLine="708"/>
        <w:jc w:val="both"/>
        <w:rPr>
          <w:rFonts w:cs="Calibri"/>
        </w:rPr>
      </w:pPr>
      <w:r w:rsidRPr="00E74967">
        <w:rPr>
          <w:rFonts w:cs="Calibri"/>
        </w:rPr>
        <w:t>*Anexar organigrama de la entidad.</w:t>
      </w: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048F317D"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No se cuenta con fideicomisos</w:t>
      </w: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73177457"/>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3113C055"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 xml:space="preserve">El registro y la información financiera atiende lo dispuesto por la Ley General de Contabilidad Gubernamental, los documentos emitidos por el Consejo Nacional de Armonización Contable, así como las disposiciones de Ley de Disciplina Financiera y la Ley para el Ejercicio y Control de los Recursos Públicos para el Estado y los Municipios de Guanajuato. </w:t>
      </w:r>
    </w:p>
    <w:p w14:paraId="046A4A20" w14:textId="77777777" w:rsidR="00C027C6" w:rsidRDefault="00C027C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07E552CA" w14:textId="77777777" w:rsidR="00C027C6" w:rsidRPr="00E701BC" w:rsidRDefault="00C027C6" w:rsidP="00C027C6">
      <w:pPr>
        <w:spacing w:after="0" w:line="240" w:lineRule="auto"/>
        <w:jc w:val="both"/>
        <w:rPr>
          <w:rFonts w:cs="Calibri"/>
        </w:rPr>
      </w:pPr>
      <w:r w:rsidRPr="00E701BC">
        <w:rPr>
          <w:rFonts w:cs="Calibri"/>
        </w:rPr>
        <w:t xml:space="preserve">Se aplican los criterios y lineamientos establecidos para el reconocimiento, valuación y revelación de los diferentes rubros de la información financiera. </w:t>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09C3DD00"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Para el registro y elaboración de la información financiera se atienden los postulados básicos emitidos por el CONAC: sustancia económica, entes públicos, existencia permanente, revelación suficiente, importancia relativa, registro e integración presupuestaria, consolidación de la información financiera, devengo contable, valuación, dualidad económica, consistencia.</w:t>
      </w: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46C9D759" w14:textId="77777777" w:rsidR="00C027C6" w:rsidRPr="00E701BC" w:rsidRDefault="00C027C6" w:rsidP="00C027C6">
      <w:pPr>
        <w:spacing w:after="0" w:line="240" w:lineRule="auto"/>
        <w:jc w:val="both"/>
        <w:rPr>
          <w:rFonts w:cs="Calibri"/>
        </w:rPr>
      </w:pPr>
      <w:r w:rsidRPr="00E701BC">
        <w:rPr>
          <w:rFonts w:cs="Calibri"/>
        </w:rPr>
        <w:t>Las permitidas por la normatividad del CONAC</w:t>
      </w:r>
      <w:r>
        <w:rPr>
          <w:rFonts w:cs="Calibri"/>
        </w:rPr>
        <w:t>.</w:t>
      </w:r>
    </w:p>
    <w:p w14:paraId="48575450" w14:textId="77777777" w:rsidR="00C027C6" w:rsidRPr="00E701BC" w:rsidRDefault="00C027C6" w:rsidP="00C027C6">
      <w:pPr>
        <w:pStyle w:val="Prrafodelista"/>
        <w:numPr>
          <w:ilvl w:val="0"/>
          <w:numId w:val="2"/>
        </w:numPr>
        <w:spacing w:after="0" w:line="240" w:lineRule="auto"/>
        <w:jc w:val="both"/>
        <w:rPr>
          <w:rFonts w:cs="Calibri"/>
        </w:rPr>
      </w:pPr>
      <w:r w:rsidRPr="00E701BC">
        <w:rPr>
          <w:rFonts w:cs="Calibri"/>
        </w:rPr>
        <w:t>Aplicación personalizada del cuarto nivel d</w:t>
      </w:r>
      <w:r>
        <w:rPr>
          <w:rFonts w:cs="Calibri"/>
        </w:rPr>
        <w:t>e</w:t>
      </w:r>
      <w:r w:rsidRPr="00E701BC">
        <w:rPr>
          <w:rFonts w:cs="Calibri"/>
        </w:rPr>
        <w:t>l COG</w:t>
      </w:r>
      <w:r>
        <w:rPr>
          <w:rFonts w:cs="Calibri"/>
        </w:rPr>
        <w:t>.</w:t>
      </w:r>
    </w:p>
    <w:p w14:paraId="594A58E1" w14:textId="77777777" w:rsidR="00C027C6" w:rsidRPr="00E701BC" w:rsidRDefault="00C027C6" w:rsidP="00C027C6">
      <w:pPr>
        <w:pStyle w:val="Prrafodelista"/>
        <w:numPr>
          <w:ilvl w:val="0"/>
          <w:numId w:val="2"/>
        </w:numPr>
        <w:spacing w:after="0" w:line="240" w:lineRule="auto"/>
        <w:jc w:val="both"/>
        <w:rPr>
          <w:rFonts w:cs="Calibri"/>
        </w:rPr>
      </w:pPr>
      <w:r w:rsidRPr="00E701BC">
        <w:rPr>
          <w:rFonts w:cs="Calibri"/>
        </w:rPr>
        <w:t>Aplicación personalizada del tercer y cuarto nivel del CRI</w:t>
      </w:r>
      <w:r>
        <w:rPr>
          <w:rFonts w:cs="Calibri"/>
        </w:rPr>
        <w:t>.</w:t>
      </w:r>
    </w:p>
    <w:p w14:paraId="14408516" w14:textId="77777777" w:rsidR="00C027C6" w:rsidRPr="00E701BC" w:rsidRDefault="00C027C6" w:rsidP="00C027C6">
      <w:pPr>
        <w:pStyle w:val="Prrafodelista"/>
        <w:numPr>
          <w:ilvl w:val="0"/>
          <w:numId w:val="2"/>
        </w:numPr>
        <w:spacing w:after="0" w:line="240" w:lineRule="auto"/>
        <w:jc w:val="both"/>
        <w:rPr>
          <w:rFonts w:cs="Calibri"/>
        </w:rPr>
      </w:pPr>
      <w:r w:rsidRPr="00E701BC">
        <w:rPr>
          <w:rFonts w:cs="Calibri"/>
        </w:rPr>
        <w:t>Aplicación personalizada a partir del quinto nivel permitido del plan de cuentas</w:t>
      </w:r>
      <w:r>
        <w:rPr>
          <w:rFonts w:cs="Calibri"/>
        </w:rPr>
        <w:t>.</w:t>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3604BF53"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Esta nota no le aplica al ente público</w:t>
      </w:r>
      <w:r>
        <w:rPr>
          <w:rFonts w:cs="Calibri"/>
        </w:rPr>
        <w:t>, no hay nuevas políticas.</w:t>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54095AE7"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Esta nota no le aplica al ente público</w:t>
      </w:r>
      <w:r>
        <w:rPr>
          <w:rFonts w:cs="Calibri"/>
        </w:rPr>
        <w:t>, no hay cambios.</w:t>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*Revelar los cambios en las políticas, la clasificación y medición de las mismas, así como su impacto en la información financiera:</w:t>
      </w:r>
    </w:p>
    <w:p w14:paraId="0EC215D3"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Esta nota no le aplica al ente público</w:t>
      </w:r>
      <w:r>
        <w:rPr>
          <w:rFonts w:cs="Calibri"/>
        </w:rPr>
        <w:t>, no hay cambios.</w:t>
      </w: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5F5B6561" w14:textId="77777777" w:rsidR="00D93079" w:rsidRPr="00E701BC" w:rsidRDefault="00D93079" w:rsidP="00D93079">
      <w:pPr>
        <w:tabs>
          <w:tab w:val="left" w:leader="underscore" w:pos="9639"/>
        </w:tabs>
        <w:spacing w:after="0" w:line="240" w:lineRule="auto"/>
        <w:jc w:val="both"/>
        <w:rPr>
          <w:rFonts w:cs="Calibri"/>
        </w:rPr>
      </w:pPr>
      <w:r w:rsidRPr="00E701BC">
        <w:rPr>
          <w:rFonts w:cs="Calibri"/>
        </w:rPr>
        <w:t>Esta nota no le aplica al ente público</w:t>
      </w:r>
      <w:r>
        <w:rPr>
          <w:rFonts w:cs="Calibri"/>
        </w:rPr>
        <w:t>, no hay cambios.</w:t>
      </w: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73177458"/>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55CF7AE6" w14:textId="77777777" w:rsidR="00D93079" w:rsidRPr="00E701BC" w:rsidRDefault="00D93079" w:rsidP="00D93079">
      <w:pPr>
        <w:spacing w:after="0" w:line="240" w:lineRule="auto"/>
        <w:jc w:val="both"/>
        <w:rPr>
          <w:rFonts w:cs="Calibri"/>
        </w:rPr>
      </w:pPr>
      <w:r w:rsidRPr="00E701BC">
        <w:rPr>
          <w:rFonts w:cs="Calibri"/>
        </w:rPr>
        <w:t>No se actualizan</w:t>
      </w:r>
    </w:p>
    <w:p w14:paraId="504D2B28" w14:textId="77777777" w:rsidR="00D93079" w:rsidRPr="00E74967" w:rsidRDefault="00D93079"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2416BAB5" w14:textId="77777777" w:rsidR="00D93079" w:rsidRPr="00E701BC" w:rsidRDefault="00D93079" w:rsidP="00D93079">
      <w:pPr>
        <w:tabs>
          <w:tab w:val="left" w:leader="underscore" w:pos="9639"/>
        </w:tabs>
        <w:spacing w:after="0" w:line="240" w:lineRule="auto"/>
        <w:jc w:val="both"/>
        <w:rPr>
          <w:rFonts w:cs="Calibri"/>
        </w:rPr>
      </w:pPr>
      <w:r w:rsidRPr="00E701BC">
        <w:rPr>
          <w:rFonts w:cs="Calibri"/>
        </w:rPr>
        <w:t>No se realizan operaciones en el extranjero</w:t>
      </w:r>
    </w:p>
    <w:p w14:paraId="13AABE72" w14:textId="77777777" w:rsidR="00D93079" w:rsidRPr="00E74967" w:rsidRDefault="00D93079"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46510B5D" w14:textId="77777777" w:rsidR="00D93079" w:rsidRPr="00E701BC" w:rsidRDefault="00D93079" w:rsidP="00D93079">
      <w:pPr>
        <w:tabs>
          <w:tab w:val="left" w:leader="underscore" w:pos="9639"/>
        </w:tabs>
        <w:spacing w:after="0" w:line="240" w:lineRule="auto"/>
        <w:jc w:val="both"/>
        <w:rPr>
          <w:rFonts w:cs="Calibri"/>
        </w:rPr>
      </w:pPr>
      <w:r w:rsidRPr="00E701BC">
        <w:rPr>
          <w:rFonts w:cs="Calibri"/>
        </w:rPr>
        <w:t>No se realizan ese tipo de operaciones</w:t>
      </w:r>
    </w:p>
    <w:p w14:paraId="2EA4933C" w14:textId="77777777" w:rsidR="007D1E76" w:rsidRDefault="007D1E76" w:rsidP="00CB41C4">
      <w:pPr>
        <w:tabs>
          <w:tab w:val="left" w:leader="underscore" w:pos="9639"/>
        </w:tabs>
        <w:spacing w:after="0" w:line="240" w:lineRule="auto"/>
        <w:jc w:val="both"/>
        <w:rPr>
          <w:rFonts w:cs="Calibri"/>
        </w:rPr>
      </w:pPr>
    </w:p>
    <w:p w14:paraId="605FE98D" w14:textId="77777777" w:rsidR="003A22B6" w:rsidRPr="00E74967" w:rsidRDefault="003A22B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4BB971AF"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realizan ese tipo de operaciones</w:t>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7F089139"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tienen reservas para beneficios futuros de los empleados</w:t>
      </w:r>
    </w:p>
    <w:p w14:paraId="6636D845" w14:textId="77777777" w:rsidR="007D1E76"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62FE0622"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cuenta con provisiones</w:t>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14851B10"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cuenta con reservas</w:t>
      </w:r>
    </w:p>
    <w:p w14:paraId="463E3026" w14:textId="77777777" w:rsidR="006F04F2" w:rsidRPr="00E74967" w:rsidRDefault="006F04F2"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3E76971"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hay cambios en políticas contables</w:t>
      </w:r>
    </w:p>
    <w:p w14:paraId="516BDFBF" w14:textId="77777777" w:rsidR="006F04F2" w:rsidRPr="00E74967" w:rsidRDefault="006F04F2"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i)</w:t>
      </w:r>
      <w:r w:rsidRPr="00E74967">
        <w:rPr>
          <w:rFonts w:cs="Calibri"/>
        </w:rPr>
        <w:t xml:space="preserve"> Reclasificaciones: Se deben revelar todos aquellos movimientos entre cuentas por efectos de cambios en los tipos de operaciones:</w:t>
      </w:r>
    </w:p>
    <w:p w14:paraId="6B9A8E2D"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cuenta con reclasificaciones</w:t>
      </w:r>
    </w:p>
    <w:p w14:paraId="2FC4DDEE" w14:textId="77777777" w:rsidR="006F04F2" w:rsidRPr="00E74967" w:rsidRDefault="006F04F2"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667E1051"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presentaron cancelaciones</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73177459"/>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43F08C55" w14:textId="0FC27CB2" w:rsidR="007D1E76" w:rsidRDefault="006F04F2" w:rsidP="00CB41C4">
      <w:pPr>
        <w:tabs>
          <w:tab w:val="left" w:leader="underscore" w:pos="9639"/>
        </w:tabs>
        <w:spacing w:after="0" w:line="240" w:lineRule="auto"/>
        <w:jc w:val="both"/>
        <w:rPr>
          <w:rFonts w:cs="Calibri"/>
        </w:rPr>
      </w:pPr>
      <w:r w:rsidRPr="00E701BC">
        <w:rPr>
          <w:rFonts w:cs="Calibri"/>
        </w:rPr>
        <w:t>No se cuenta con activos en moneda extranjera</w:t>
      </w:r>
    </w:p>
    <w:p w14:paraId="0D44D5E3" w14:textId="77777777" w:rsidR="006F04F2" w:rsidRPr="00E74967" w:rsidRDefault="006F04F2"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69F7AE23"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cuenta con pasivos en moneda extranjera</w:t>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6815DDE2"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hay posición en moneda extranjera</w:t>
      </w:r>
    </w:p>
    <w:p w14:paraId="29EE17F2" w14:textId="77777777" w:rsidR="006F04F2" w:rsidRPr="00E701BC" w:rsidRDefault="006F04F2" w:rsidP="006F04F2">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1FA53388"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 xml:space="preserve">No se realizan operaciones en moneda extranjera </w:t>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47EC5F33"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realizan operaciones en moneda extranjera</w:t>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73177460"/>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52D22D92"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De acuerdo a las disposiciones emitidas por el CONAC</w:t>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4BF515F6"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hay cambios</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3144BC3F"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cuenta con gastos de ese tipo</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0899B" w:rsidR="007D1E76" w:rsidRPr="00E74967" w:rsidRDefault="006F04F2" w:rsidP="00CB41C4">
      <w:pPr>
        <w:tabs>
          <w:tab w:val="left" w:leader="underscore" w:pos="9639"/>
        </w:tabs>
        <w:spacing w:after="0" w:line="240" w:lineRule="auto"/>
        <w:jc w:val="both"/>
        <w:rPr>
          <w:rFonts w:cs="Calibri"/>
        </w:rPr>
      </w:pPr>
      <w:r w:rsidRPr="00E701BC">
        <w:rPr>
          <w:rFonts w:cs="Calibri"/>
        </w:rPr>
        <w:t>No se tienen ese tipo de inversiones</w:t>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7E5D12B4" w:rsidR="007D1E76" w:rsidRPr="00E74967" w:rsidRDefault="006F04F2" w:rsidP="00CB41C4">
      <w:pPr>
        <w:tabs>
          <w:tab w:val="left" w:leader="underscore" w:pos="9639"/>
        </w:tabs>
        <w:spacing w:after="0" w:line="240" w:lineRule="auto"/>
        <w:jc w:val="both"/>
        <w:rPr>
          <w:rFonts w:cs="Calibri"/>
        </w:rPr>
      </w:pPr>
      <w:r w:rsidRPr="00E701BC">
        <w:rPr>
          <w:rFonts w:cs="Calibri"/>
        </w:rPr>
        <w:t>No hay bienes construidos</w:t>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4B7D292"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se tienen ese tipo de supuestos</w:t>
      </w:r>
    </w:p>
    <w:p w14:paraId="57C4A84B" w14:textId="77777777" w:rsidR="008508D1" w:rsidRDefault="008508D1"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0D492F77" w:rsidR="007D1E76" w:rsidRPr="00E74967" w:rsidRDefault="008508D1" w:rsidP="00CB41C4">
      <w:pPr>
        <w:tabs>
          <w:tab w:val="left" w:leader="underscore" w:pos="9639"/>
        </w:tabs>
        <w:spacing w:after="0" w:line="240" w:lineRule="auto"/>
        <w:jc w:val="both"/>
        <w:rPr>
          <w:rFonts w:cs="Calibri"/>
        </w:rPr>
      </w:pPr>
      <w:r w:rsidRPr="00E701BC">
        <w:rPr>
          <w:rFonts w:cs="Calibri"/>
        </w:rPr>
        <w:t>No se tiene ese tipo de operaciones</w:t>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074C8072"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 xml:space="preserve">Mantenimiento constante </w:t>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5C60561A"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se tiene ese tipo de inversiones</w:t>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60F8E652"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existe información que revelar</w:t>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5F9218F7" w14:textId="18A04D93" w:rsidR="007D1E76" w:rsidRPr="00E74967" w:rsidRDefault="008508D1" w:rsidP="00CB41C4">
      <w:pPr>
        <w:tabs>
          <w:tab w:val="left" w:leader="underscore" w:pos="9639"/>
        </w:tabs>
        <w:spacing w:after="0" w:line="240" w:lineRule="auto"/>
        <w:jc w:val="both"/>
        <w:rPr>
          <w:rFonts w:cs="Calibri"/>
        </w:rPr>
      </w:pPr>
      <w:r w:rsidRPr="00E701BC">
        <w:rPr>
          <w:rFonts w:cs="Calibri"/>
        </w:rPr>
        <w:t>No se cuenta con inversiones de ese tipo</w:t>
      </w: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23FEF25C" w14:textId="77777777" w:rsidR="008508D1" w:rsidRDefault="008508D1" w:rsidP="008508D1">
      <w:pPr>
        <w:tabs>
          <w:tab w:val="left" w:leader="underscore" w:pos="9639"/>
        </w:tabs>
        <w:spacing w:after="0" w:line="240" w:lineRule="auto"/>
        <w:jc w:val="both"/>
        <w:rPr>
          <w:rFonts w:cs="Calibri"/>
        </w:rPr>
      </w:pPr>
      <w:r w:rsidRPr="00E701BC">
        <w:rPr>
          <w:rFonts w:cs="Calibri"/>
        </w:rPr>
        <w:t>No se cuenta con inversiones de ese tipo</w:t>
      </w:r>
    </w:p>
    <w:p w14:paraId="199F0C37" w14:textId="77777777" w:rsidR="007D1E76" w:rsidRDefault="007D1E76" w:rsidP="00CB41C4">
      <w:pPr>
        <w:tabs>
          <w:tab w:val="left" w:leader="underscore" w:pos="9639"/>
        </w:tabs>
        <w:spacing w:after="0" w:line="240" w:lineRule="auto"/>
        <w:jc w:val="both"/>
        <w:rPr>
          <w:rFonts w:cs="Calibri"/>
        </w:rPr>
      </w:pPr>
    </w:p>
    <w:p w14:paraId="5A8FAEF9" w14:textId="77777777" w:rsidR="003A22B6" w:rsidRPr="00E74967" w:rsidRDefault="003A22B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4B59D891"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existe información que revelar</w:t>
      </w: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73177461"/>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492048D5"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se cuenta con fideicomisos, mandatos o análogos</w:t>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52558671"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se cuenta con fideicomisos, mandatos o análogos</w:t>
      </w: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8" w:name="_Toc173177462"/>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62E61774" w:rsidR="007D1E76" w:rsidRPr="00E74967" w:rsidRDefault="006018F2" w:rsidP="00CB41C4">
      <w:pPr>
        <w:tabs>
          <w:tab w:val="left" w:leader="underscore" w:pos="9639"/>
        </w:tabs>
        <w:spacing w:after="0" w:line="240" w:lineRule="auto"/>
        <w:jc w:val="both"/>
        <w:rPr>
          <w:rFonts w:cs="Calibri"/>
        </w:rPr>
      </w:pPr>
      <w:r>
        <w:rPr>
          <w:noProof/>
        </w:rPr>
        <w:t>Se reporta en el EAI</w:t>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2BEC0CA5"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No hay proyección</w:t>
      </w: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9" w:name="_Toc173177463"/>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17D8125D"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No se tiene deuda</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15562476"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No se tiene deuda</w:t>
      </w: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73177464"/>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174FE6A2"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No se tienen ese tipo de transacciones</w:t>
      </w: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73177465"/>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3FEB0722"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Se encuentran en proceso</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0C01A704"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Se encuentran en proceso</w:t>
      </w: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73177466"/>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29AFF6EF" w14:textId="77777777" w:rsidR="00CC6165" w:rsidRDefault="00CC6165" w:rsidP="00CC6165">
      <w:pPr>
        <w:tabs>
          <w:tab w:val="left" w:leader="underscore" w:pos="9639"/>
        </w:tabs>
        <w:spacing w:after="0" w:line="240" w:lineRule="auto"/>
        <w:jc w:val="both"/>
        <w:rPr>
          <w:rFonts w:cs="Calibri"/>
        </w:rPr>
      </w:pPr>
      <w:r w:rsidRPr="00E701BC">
        <w:rPr>
          <w:rFonts w:cs="Calibri"/>
        </w:rPr>
        <w:t>No hay información adicional</w:t>
      </w: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73177467"/>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3D80F4E2" w14:textId="173F580C" w:rsidR="00CC6165" w:rsidRPr="00E701BC" w:rsidRDefault="007D1E76" w:rsidP="00CC6165">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CC6165" w:rsidRPr="00CC6165">
        <w:rPr>
          <w:rFonts w:cs="Calibri"/>
        </w:rPr>
        <w:t xml:space="preserve"> </w:t>
      </w:r>
      <w:r w:rsidR="00CC6165" w:rsidRPr="00E701BC">
        <w:rPr>
          <w:rFonts w:cs="Calibri"/>
        </w:rPr>
        <w:t>No existen eventos posteriores al cierre que afecten los resultados</w:t>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73177468"/>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326104D7"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 xml:space="preserve">El ente público depende financieramente de la administración central, sin </w:t>
      </w:r>
      <w:proofErr w:type="gramStart"/>
      <w:r w:rsidRPr="00E701BC">
        <w:rPr>
          <w:rFonts w:cs="Calibri"/>
        </w:rPr>
        <w:t>embargo</w:t>
      </w:r>
      <w:proofErr w:type="gramEnd"/>
      <w:r w:rsidRPr="00E701BC">
        <w:rPr>
          <w:rFonts w:cs="Calibri"/>
        </w:rPr>
        <w:t xml:space="preserve"> las decisiones de operación competen al propio ente.</w:t>
      </w: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73177469"/>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7E85383E" w14:textId="77777777" w:rsidR="002871A4" w:rsidRDefault="002871A4" w:rsidP="00D5018E">
      <w:pPr>
        <w:pBdr>
          <w:bottom w:val="single" w:sz="12" w:space="1" w:color="auto"/>
        </w:pBdr>
        <w:tabs>
          <w:tab w:val="left" w:leader="underscore" w:pos="9639"/>
        </w:tabs>
        <w:spacing w:after="0" w:line="240" w:lineRule="auto"/>
        <w:jc w:val="both"/>
        <w:rPr>
          <w:rFonts w:cs="Calibri"/>
        </w:rPr>
      </w:pPr>
    </w:p>
    <w:p w14:paraId="3204CAA7" w14:textId="77777777" w:rsidR="002871A4" w:rsidRPr="002871A4" w:rsidRDefault="002871A4" w:rsidP="002871A4">
      <w:pPr>
        <w:pBdr>
          <w:bottom w:val="single" w:sz="12" w:space="1" w:color="auto"/>
        </w:pBdr>
        <w:tabs>
          <w:tab w:val="left" w:leader="underscore" w:pos="9639"/>
        </w:tabs>
        <w:spacing w:after="0" w:line="240" w:lineRule="auto"/>
        <w:jc w:val="both"/>
        <w:rPr>
          <w:rFonts w:cs="Calibri"/>
        </w:rPr>
      </w:pPr>
      <w:r w:rsidRPr="002871A4">
        <w:rPr>
          <w:rFonts w:cs="Calibri"/>
        </w:rPr>
        <w:t>Bajo protesta de decir verdad declaramos que los Estados Financieros y sus notas, son razonablemente correctos y son responsabilidad del emisor.</w:t>
      </w:r>
    </w:p>
    <w:p w14:paraId="3999120B" w14:textId="0D80CECC" w:rsidR="002871A4" w:rsidRDefault="002871A4" w:rsidP="00D5018E">
      <w:pPr>
        <w:pBdr>
          <w:bottom w:val="single" w:sz="12" w:space="1" w:color="auto"/>
        </w:pBdr>
        <w:tabs>
          <w:tab w:val="left" w:leader="underscore" w:pos="9639"/>
        </w:tabs>
        <w:spacing w:after="0" w:line="240" w:lineRule="auto"/>
        <w:jc w:val="both"/>
        <w:rPr>
          <w:rFonts w:cs="Calibri"/>
        </w:rPr>
      </w:pPr>
    </w:p>
    <w:p w14:paraId="78A8D35E" w14:textId="15CCA602" w:rsidR="00520B8F" w:rsidRDefault="00520B8F" w:rsidP="00D5018E">
      <w:pPr>
        <w:pBdr>
          <w:bottom w:val="single" w:sz="12" w:space="1" w:color="auto"/>
        </w:pBdr>
        <w:tabs>
          <w:tab w:val="left" w:leader="underscore" w:pos="9639"/>
        </w:tabs>
        <w:spacing w:after="0" w:line="240" w:lineRule="auto"/>
        <w:jc w:val="both"/>
        <w:rPr>
          <w:rFonts w:cs="Calibri"/>
        </w:rPr>
      </w:pPr>
      <w:r>
        <w:rPr>
          <w:noProof/>
        </w:rPr>
        <w:drawing>
          <wp:anchor distT="0" distB="0" distL="114300" distR="114300" simplePos="0" relativeHeight="251660288" behindDoc="0" locked="0" layoutInCell="1" allowOverlap="1" wp14:anchorId="48CEAEA0" wp14:editId="6CD5DDDE">
            <wp:simplePos x="0" y="0"/>
            <wp:positionH relativeFrom="margin">
              <wp:align>left</wp:align>
            </wp:positionH>
            <wp:positionV relativeFrom="paragraph">
              <wp:posOffset>151188</wp:posOffset>
            </wp:positionV>
            <wp:extent cx="2599055" cy="845127"/>
            <wp:effectExtent l="0" t="0" r="0" b="0"/>
            <wp:wrapNone/>
            <wp:docPr id="6" name="Imagen 5">
              <a:extLst xmlns:a="http://schemas.openxmlformats.org/drawingml/2006/main">
                <a:ext uri="{FF2B5EF4-FFF2-40B4-BE49-F238E27FC236}">
                  <a16:creationId xmlns:a16="http://schemas.microsoft.com/office/drawing/2014/main" id="{E2620B06-8532-4A3E-82B1-1E8A405CCD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5">
                      <a:extLst>
                        <a:ext uri="{FF2B5EF4-FFF2-40B4-BE49-F238E27FC236}">
                          <a16:creationId xmlns:a16="http://schemas.microsoft.com/office/drawing/2014/main" id="{E2620B06-8532-4A3E-82B1-1E8A405CCD39}"/>
                        </a:ext>
                      </a:extLst>
                    </pic:cNvPr>
                    <pic:cNvPicPr>
                      <a:picLocks noChangeAspect="1" noChangeArrowheads="1"/>
                    </pic:cNvPicPr>
                  </pic:nvPicPr>
                  <pic:blipFill rotWithShape="1">
                    <a:blip r:embed="rId11">
                      <a:extLst>
                        <a:ext uri="{28A0092B-C50C-407E-A947-70E740481C1C}">
                          <a14:useLocalDpi xmlns:a14="http://schemas.microsoft.com/office/drawing/2010/main" val="0"/>
                        </a:ext>
                      </a:extLst>
                    </a:blip>
                    <a:srcRect r="50395"/>
                    <a:stretch>
                      <a:fillRect/>
                    </a:stretch>
                  </pic:blipFill>
                  <pic:spPr bwMode="auto">
                    <a:xfrm>
                      <a:off x="0" y="0"/>
                      <a:ext cx="2599055" cy="845127"/>
                    </a:xfrm>
                    <a:prstGeom prst="rect">
                      <a:avLst/>
                    </a:prstGeom>
                    <a:noFill/>
                  </pic:spPr>
                </pic:pic>
              </a:graphicData>
            </a:graphic>
            <wp14:sizeRelH relativeFrom="margin">
              <wp14:pctWidth>0</wp14:pctWidth>
            </wp14:sizeRelH>
            <wp14:sizeRelV relativeFrom="margin">
              <wp14:pctHeight>0</wp14:pctHeight>
            </wp14:sizeRelV>
          </wp:anchor>
        </w:drawing>
      </w:r>
    </w:p>
    <w:p w14:paraId="464ABA4A" w14:textId="218A1D50" w:rsidR="00520B8F" w:rsidRDefault="00520B8F" w:rsidP="00D5018E">
      <w:pPr>
        <w:pBdr>
          <w:bottom w:val="single" w:sz="12" w:space="1" w:color="auto"/>
        </w:pBdr>
        <w:tabs>
          <w:tab w:val="left" w:leader="underscore" w:pos="9639"/>
        </w:tabs>
        <w:spacing w:after="0" w:line="240" w:lineRule="auto"/>
        <w:jc w:val="both"/>
        <w:rPr>
          <w:rFonts w:cs="Calibri"/>
        </w:rPr>
      </w:pPr>
      <w:r>
        <w:rPr>
          <w:noProof/>
        </w:rPr>
        <w:drawing>
          <wp:anchor distT="0" distB="0" distL="114300" distR="114300" simplePos="0" relativeHeight="251659264" behindDoc="0" locked="0" layoutInCell="1" allowOverlap="1" wp14:anchorId="54D68642" wp14:editId="13028323">
            <wp:simplePos x="0" y="0"/>
            <wp:positionH relativeFrom="column">
              <wp:posOffset>3629025</wp:posOffset>
            </wp:positionH>
            <wp:positionV relativeFrom="paragraph">
              <wp:posOffset>11430</wp:posOffset>
            </wp:positionV>
            <wp:extent cx="2568575" cy="811530"/>
            <wp:effectExtent l="0" t="0" r="3175" b="0"/>
            <wp:wrapNone/>
            <wp:docPr id="5" name="Imagen 4">
              <a:extLst xmlns:a="http://schemas.openxmlformats.org/drawingml/2006/main">
                <a:ext uri="{FF2B5EF4-FFF2-40B4-BE49-F238E27FC236}">
                  <a16:creationId xmlns:a16="http://schemas.microsoft.com/office/drawing/2014/main" id="{67728476-EAE2-4911-9A88-0E931F2DB8F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a:extLst>
                        <a:ext uri="{FF2B5EF4-FFF2-40B4-BE49-F238E27FC236}">
                          <a16:creationId xmlns:a16="http://schemas.microsoft.com/office/drawing/2014/main" id="{67728476-EAE2-4911-9A88-0E931F2DB8FD}"/>
                        </a:ext>
                      </a:extLst>
                    </pic:cNvPr>
                    <pic:cNvPicPr>
                      <a:picLocks noChangeAspect="1" noChangeArrowheads="1"/>
                    </pic:cNvPicPr>
                  </pic:nvPicPr>
                  <pic:blipFill rotWithShape="1">
                    <a:blip r:embed="rId11">
                      <a:extLst>
                        <a:ext uri="{28A0092B-C50C-407E-A947-70E740481C1C}">
                          <a14:useLocalDpi xmlns:a14="http://schemas.microsoft.com/office/drawing/2010/main" val="0"/>
                        </a:ext>
                      </a:extLst>
                    </a:blip>
                    <a:srcRect l="51817"/>
                    <a:stretch>
                      <a:fillRect/>
                    </a:stretch>
                  </pic:blipFill>
                  <pic:spPr bwMode="auto">
                    <a:xfrm>
                      <a:off x="0" y="0"/>
                      <a:ext cx="2568575" cy="811530"/>
                    </a:xfrm>
                    <a:prstGeom prst="rect">
                      <a:avLst/>
                    </a:prstGeom>
                    <a:noFill/>
                  </pic:spPr>
                </pic:pic>
              </a:graphicData>
            </a:graphic>
            <wp14:sizeRelH relativeFrom="margin">
              <wp14:pctWidth>0</wp14:pctWidth>
            </wp14:sizeRelH>
            <wp14:sizeRelV relativeFrom="margin">
              <wp14:pctHeight>0</wp14:pctHeight>
            </wp14:sizeRelV>
          </wp:anchor>
        </w:drawing>
      </w:r>
    </w:p>
    <w:p w14:paraId="3E5CD895" w14:textId="7DE51B08" w:rsidR="002871A4" w:rsidRDefault="002871A4" w:rsidP="00D5018E">
      <w:pPr>
        <w:pBdr>
          <w:bottom w:val="single" w:sz="12" w:space="1" w:color="auto"/>
        </w:pBdr>
        <w:tabs>
          <w:tab w:val="left" w:leader="underscore" w:pos="9639"/>
        </w:tabs>
        <w:spacing w:after="0" w:line="240" w:lineRule="auto"/>
        <w:jc w:val="both"/>
        <w:rPr>
          <w:rFonts w:cs="Calibri"/>
        </w:rPr>
      </w:pPr>
    </w:p>
    <w:p w14:paraId="56A9736F" w14:textId="77777777" w:rsidR="002871A4" w:rsidRDefault="002871A4" w:rsidP="00D5018E">
      <w:pPr>
        <w:pBdr>
          <w:bottom w:val="single" w:sz="12" w:space="1" w:color="auto"/>
        </w:pBdr>
        <w:tabs>
          <w:tab w:val="left" w:leader="underscore" w:pos="9639"/>
        </w:tabs>
        <w:spacing w:after="0" w:line="240" w:lineRule="auto"/>
        <w:jc w:val="both"/>
        <w:rPr>
          <w:rFonts w:cs="Calibri"/>
        </w:rPr>
      </w:pPr>
    </w:p>
    <w:p w14:paraId="47C18CD1" w14:textId="77777777" w:rsidR="002871A4" w:rsidRDefault="002871A4" w:rsidP="00D5018E">
      <w:pPr>
        <w:pBdr>
          <w:bottom w:val="single" w:sz="12" w:space="1" w:color="auto"/>
        </w:pBdr>
        <w:tabs>
          <w:tab w:val="left" w:leader="underscore" w:pos="9639"/>
        </w:tabs>
        <w:spacing w:after="0" w:line="240" w:lineRule="auto"/>
        <w:jc w:val="both"/>
        <w:rPr>
          <w:rFonts w:cs="Calibri"/>
        </w:rPr>
      </w:pPr>
    </w:p>
    <w:p w14:paraId="10A6AC7F" w14:textId="77777777" w:rsidR="002871A4" w:rsidRDefault="002871A4" w:rsidP="00D5018E">
      <w:pPr>
        <w:pBdr>
          <w:bottom w:val="single" w:sz="12" w:space="1" w:color="auto"/>
        </w:pBdr>
        <w:tabs>
          <w:tab w:val="left" w:leader="underscore" w:pos="9639"/>
        </w:tabs>
        <w:spacing w:after="0" w:line="240" w:lineRule="auto"/>
        <w:jc w:val="both"/>
        <w:rPr>
          <w:rFonts w:cs="Calibri"/>
        </w:rPr>
      </w:pPr>
    </w:p>
    <w:sectPr w:rsidR="002871A4"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CEDBE" w14:textId="77777777" w:rsidR="00860802" w:rsidRDefault="00860802" w:rsidP="00E00323">
      <w:pPr>
        <w:spacing w:after="0" w:line="240" w:lineRule="auto"/>
      </w:pPr>
      <w:r>
        <w:separator/>
      </w:r>
    </w:p>
  </w:endnote>
  <w:endnote w:type="continuationSeparator" w:id="0">
    <w:p w14:paraId="66C78019" w14:textId="77777777" w:rsidR="00860802" w:rsidRDefault="00860802"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Content>
      <w:p w14:paraId="45A1378E" w14:textId="3208FEF5" w:rsidR="0012405A" w:rsidRDefault="0012405A">
        <w:pPr>
          <w:pStyle w:val="Piedepgina"/>
          <w:jc w:val="right"/>
        </w:pPr>
        <w:r>
          <w:fldChar w:fldCharType="begin"/>
        </w:r>
        <w:r>
          <w:instrText>PAGE   \* MERGEFORMAT</w:instrText>
        </w:r>
        <w:r>
          <w:fldChar w:fldCharType="separate"/>
        </w:r>
        <w:r w:rsidR="004437A3" w:rsidRPr="004437A3">
          <w:rPr>
            <w:noProof/>
            <w:lang w:val="es-ES"/>
          </w:rPr>
          <w:t>9</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6A705" w14:textId="77777777" w:rsidR="00860802" w:rsidRDefault="00860802" w:rsidP="00E00323">
      <w:pPr>
        <w:spacing w:after="0" w:line="240" w:lineRule="auto"/>
      </w:pPr>
      <w:r>
        <w:separator/>
      </w:r>
    </w:p>
  </w:footnote>
  <w:footnote w:type="continuationSeparator" w:id="0">
    <w:p w14:paraId="312B8E8D" w14:textId="77777777" w:rsidR="00860802" w:rsidRDefault="00860802"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A29FF" w14:textId="77777777" w:rsidR="000F7551" w:rsidRDefault="000F7551" w:rsidP="000F7551">
    <w:pPr>
      <w:pStyle w:val="Encabezado"/>
      <w:spacing w:after="0"/>
      <w:jc w:val="center"/>
    </w:pPr>
    <w:r>
      <w:t>SISTEMA PARA EL DESARROLLO INTEGRAL DE LA FAMILIA DEL MUNICIPIO DE JARAL DEL PROGRESO, GTO.</w:t>
    </w:r>
  </w:p>
  <w:p w14:paraId="651A4C4F" w14:textId="767051D0" w:rsidR="00A4610E" w:rsidRPr="000F7551" w:rsidRDefault="004437A3" w:rsidP="000F7551">
    <w:pPr>
      <w:pStyle w:val="Encabezado"/>
      <w:spacing w:after="0"/>
      <w:jc w:val="center"/>
    </w:pPr>
    <w:r>
      <w:t>CORRESPONDIENTES AL 3</w:t>
    </w:r>
    <w:r w:rsidR="004C10B9">
      <w:t>1</w:t>
    </w:r>
    <w:r w:rsidR="00D211D3">
      <w:t xml:space="preserve"> DE </w:t>
    </w:r>
    <w:r w:rsidR="00B6302C">
      <w:t>MARZO</w:t>
    </w:r>
    <w:r w:rsidR="000F7551">
      <w:t xml:space="preserve"> DE 202</w:t>
    </w:r>
    <w:r w:rsidR="00B6302C">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57396B2C"/>
    <w:multiLevelType w:val="hybridMultilevel"/>
    <w:tmpl w:val="3B8E3398"/>
    <w:lvl w:ilvl="0" w:tplc="F122253E">
      <w:start w:val="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43241598">
    <w:abstractNumId w:val="0"/>
  </w:num>
  <w:num w:numId="2" w16cid:durableId="266102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310EF"/>
    <w:rsid w:val="00040D4F"/>
    <w:rsid w:val="00084EAE"/>
    <w:rsid w:val="00091CE6"/>
    <w:rsid w:val="000B41CB"/>
    <w:rsid w:val="000B7810"/>
    <w:rsid w:val="000C3365"/>
    <w:rsid w:val="000F7551"/>
    <w:rsid w:val="00106EE9"/>
    <w:rsid w:val="0012405A"/>
    <w:rsid w:val="0012493A"/>
    <w:rsid w:val="00136CD6"/>
    <w:rsid w:val="00154BA3"/>
    <w:rsid w:val="001973A2"/>
    <w:rsid w:val="001B738C"/>
    <w:rsid w:val="001C2E1E"/>
    <w:rsid w:val="001C34BC"/>
    <w:rsid w:val="001C710C"/>
    <w:rsid w:val="001C75F2"/>
    <w:rsid w:val="001D2063"/>
    <w:rsid w:val="001D43E9"/>
    <w:rsid w:val="00231FBE"/>
    <w:rsid w:val="00232175"/>
    <w:rsid w:val="0024740E"/>
    <w:rsid w:val="002722DD"/>
    <w:rsid w:val="002871A4"/>
    <w:rsid w:val="00295B72"/>
    <w:rsid w:val="003453CA"/>
    <w:rsid w:val="00396D53"/>
    <w:rsid w:val="003A22B6"/>
    <w:rsid w:val="003A2C97"/>
    <w:rsid w:val="003C225B"/>
    <w:rsid w:val="003E6C64"/>
    <w:rsid w:val="004268B9"/>
    <w:rsid w:val="0043078C"/>
    <w:rsid w:val="00435A87"/>
    <w:rsid w:val="004437A3"/>
    <w:rsid w:val="004A04D3"/>
    <w:rsid w:val="004A1077"/>
    <w:rsid w:val="004A58C8"/>
    <w:rsid w:val="004C10B9"/>
    <w:rsid w:val="004E40C5"/>
    <w:rsid w:val="004F234D"/>
    <w:rsid w:val="004F6FAC"/>
    <w:rsid w:val="005053EE"/>
    <w:rsid w:val="005062C3"/>
    <w:rsid w:val="00516100"/>
    <w:rsid w:val="00516A8F"/>
    <w:rsid w:val="00520B8F"/>
    <w:rsid w:val="00540261"/>
    <w:rsid w:val="0054701E"/>
    <w:rsid w:val="00580DAF"/>
    <w:rsid w:val="005B5531"/>
    <w:rsid w:val="005D3E43"/>
    <w:rsid w:val="005E231E"/>
    <w:rsid w:val="005F2900"/>
    <w:rsid w:val="005F51CC"/>
    <w:rsid w:val="005F759E"/>
    <w:rsid w:val="006018F2"/>
    <w:rsid w:val="0064059E"/>
    <w:rsid w:val="00657009"/>
    <w:rsid w:val="00681C79"/>
    <w:rsid w:val="00690D3C"/>
    <w:rsid w:val="006B1ADF"/>
    <w:rsid w:val="006F04F2"/>
    <w:rsid w:val="006F0687"/>
    <w:rsid w:val="006F77A8"/>
    <w:rsid w:val="007610BC"/>
    <w:rsid w:val="007714AB"/>
    <w:rsid w:val="007D1E76"/>
    <w:rsid w:val="007D4484"/>
    <w:rsid w:val="007E38A2"/>
    <w:rsid w:val="007F699D"/>
    <w:rsid w:val="00806269"/>
    <w:rsid w:val="008508D1"/>
    <w:rsid w:val="00860802"/>
    <w:rsid w:val="0086420E"/>
    <w:rsid w:val="0086459F"/>
    <w:rsid w:val="008C3BB8"/>
    <w:rsid w:val="008E076C"/>
    <w:rsid w:val="0092765C"/>
    <w:rsid w:val="00967DDA"/>
    <w:rsid w:val="009736CB"/>
    <w:rsid w:val="00A16452"/>
    <w:rsid w:val="00A4610E"/>
    <w:rsid w:val="00A6346D"/>
    <w:rsid w:val="00A730E0"/>
    <w:rsid w:val="00AA2768"/>
    <w:rsid w:val="00AA41E5"/>
    <w:rsid w:val="00AB722B"/>
    <w:rsid w:val="00AC6E94"/>
    <w:rsid w:val="00AE1F6A"/>
    <w:rsid w:val="00AF4375"/>
    <w:rsid w:val="00B073DE"/>
    <w:rsid w:val="00B31D7C"/>
    <w:rsid w:val="00B6302C"/>
    <w:rsid w:val="00B6368B"/>
    <w:rsid w:val="00BA53FE"/>
    <w:rsid w:val="00BE02EB"/>
    <w:rsid w:val="00C027C6"/>
    <w:rsid w:val="00C4250B"/>
    <w:rsid w:val="00C4625D"/>
    <w:rsid w:val="00C54C12"/>
    <w:rsid w:val="00C67C27"/>
    <w:rsid w:val="00C93C67"/>
    <w:rsid w:val="00C97E1E"/>
    <w:rsid w:val="00CB41C4"/>
    <w:rsid w:val="00CC6165"/>
    <w:rsid w:val="00CF1316"/>
    <w:rsid w:val="00D13C44"/>
    <w:rsid w:val="00D211D3"/>
    <w:rsid w:val="00D32331"/>
    <w:rsid w:val="00D40FC2"/>
    <w:rsid w:val="00D42907"/>
    <w:rsid w:val="00D5018E"/>
    <w:rsid w:val="00D546B2"/>
    <w:rsid w:val="00D93079"/>
    <w:rsid w:val="00D975B1"/>
    <w:rsid w:val="00DD018C"/>
    <w:rsid w:val="00DF7048"/>
    <w:rsid w:val="00E00323"/>
    <w:rsid w:val="00E11758"/>
    <w:rsid w:val="00E32955"/>
    <w:rsid w:val="00E74967"/>
    <w:rsid w:val="00E7559F"/>
    <w:rsid w:val="00E85520"/>
    <w:rsid w:val="00E87EB0"/>
    <w:rsid w:val="00E9132F"/>
    <w:rsid w:val="00EA37F5"/>
    <w:rsid w:val="00EA7915"/>
    <w:rsid w:val="00ED7AA0"/>
    <w:rsid w:val="00F067C8"/>
    <w:rsid w:val="00F43AC5"/>
    <w:rsid w:val="00F46719"/>
    <w:rsid w:val="00F54F6F"/>
    <w:rsid w:val="00F6102D"/>
    <w:rsid w:val="00F65A92"/>
    <w:rsid w:val="00F6759B"/>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046867">
      <w:bodyDiv w:val="1"/>
      <w:marLeft w:val="0"/>
      <w:marRight w:val="0"/>
      <w:marTop w:val="0"/>
      <w:marBottom w:val="0"/>
      <w:divBdr>
        <w:top w:val="none" w:sz="0" w:space="0" w:color="auto"/>
        <w:left w:val="none" w:sz="0" w:space="0" w:color="auto"/>
        <w:bottom w:val="none" w:sz="0" w:space="0" w:color="auto"/>
        <w:right w:val="none" w:sz="0" w:space="0" w:color="auto"/>
      </w:divBdr>
    </w:div>
    <w:div w:id="1167483195">
      <w:bodyDiv w:val="1"/>
      <w:marLeft w:val="0"/>
      <w:marRight w:val="0"/>
      <w:marTop w:val="0"/>
      <w:marBottom w:val="0"/>
      <w:divBdr>
        <w:top w:val="none" w:sz="0" w:space="0" w:color="auto"/>
        <w:left w:val="none" w:sz="0" w:space="0" w:color="auto"/>
        <w:bottom w:val="none" w:sz="0" w:space="0" w:color="auto"/>
        <w:right w:val="none" w:sz="0" w:space="0" w:color="auto"/>
      </w:divBdr>
    </w:div>
    <w:div w:id="1324235551">
      <w:bodyDiv w:val="1"/>
      <w:marLeft w:val="0"/>
      <w:marRight w:val="0"/>
      <w:marTop w:val="0"/>
      <w:marBottom w:val="0"/>
      <w:divBdr>
        <w:top w:val="none" w:sz="0" w:space="0" w:color="auto"/>
        <w:left w:val="none" w:sz="0" w:space="0" w:color="auto"/>
        <w:bottom w:val="none" w:sz="0" w:space="0" w:color="auto"/>
        <w:right w:val="none" w:sz="0" w:space="0" w:color="auto"/>
      </w:divBdr>
    </w:div>
    <w:div w:id="1364480796">
      <w:bodyDiv w:val="1"/>
      <w:marLeft w:val="0"/>
      <w:marRight w:val="0"/>
      <w:marTop w:val="0"/>
      <w:marBottom w:val="0"/>
      <w:divBdr>
        <w:top w:val="none" w:sz="0" w:space="0" w:color="auto"/>
        <w:left w:val="none" w:sz="0" w:space="0" w:color="auto"/>
        <w:bottom w:val="none" w:sz="0" w:space="0" w:color="auto"/>
        <w:right w:val="none" w:sz="0" w:space="0" w:color="auto"/>
      </w:divBdr>
    </w:div>
    <w:div w:id="1403797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A2E39D-7065-4805-AA8D-B4C6D8E0E52A}">
  <ds:schemaRefs>
    <ds:schemaRef ds:uri="http://schemas.openxmlformats.org/officeDocument/2006/bibliography"/>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4.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8</Pages>
  <Words>2488</Words>
  <Characters>13687</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16143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COORDINACIÓN ADMINISTRATIVA DIF JARAL DEL PROGRESO</cp:lastModifiedBy>
  <cp:revision>85</cp:revision>
  <dcterms:created xsi:type="dcterms:W3CDTF">2017-01-12T05:27:00Z</dcterms:created>
  <dcterms:modified xsi:type="dcterms:W3CDTF">2026-04-27T02:54:00Z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