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76DB" w14:textId="77777777" w:rsidR="007D1E76" w:rsidRPr="00E74967" w:rsidRDefault="007D1E76" w:rsidP="00F067C8">
      <w:pPr>
        <w:tabs>
          <w:tab w:val="left" w:leader="underscore" w:pos="9639"/>
        </w:tabs>
        <w:spacing w:after="0" w:line="240" w:lineRule="auto"/>
        <w:jc w:val="center"/>
        <w:rPr>
          <w:rFonts w:cs="Calibri"/>
          <w:b/>
          <w:sz w:val="28"/>
          <w:szCs w:val="28"/>
        </w:rPr>
      </w:pPr>
      <w:hyperlink r:id="rId11" w:history="1">
        <w:r w:rsidRPr="00E74967">
          <w:rPr>
            <w:rStyle w:val="Hipervnculo"/>
            <w:rFonts w:cs="Calibri"/>
            <w:b/>
            <w:sz w:val="28"/>
            <w:szCs w:val="28"/>
          </w:rPr>
          <w:t>NOTAS DE GESTIÓN ADMINISTRATIVA</w:t>
        </w:r>
      </w:hyperlink>
    </w:p>
    <w:p w14:paraId="2F65D88B" w14:textId="77777777" w:rsidR="007D1E76" w:rsidRPr="00E74967" w:rsidRDefault="007D1E76" w:rsidP="00CB41C4">
      <w:pPr>
        <w:tabs>
          <w:tab w:val="left" w:leader="underscore" w:pos="9639"/>
        </w:tabs>
        <w:spacing w:after="0" w:line="240" w:lineRule="auto"/>
        <w:jc w:val="both"/>
        <w:rPr>
          <w:rFonts w:cs="Calibri"/>
        </w:rPr>
      </w:pPr>
    </w:p>
    <w:p w14:paraId="713110D4"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Los Estados Financieros de los entes públicos, proveen de información financiera a los principales usuarios de la misma, al</w:t>
      </w:r>
      <w:r w:rsidR="00E00323" w:rsidRPr="00E74967">
        <w:rPr>
          <w:rFonts w:cs="Calibri"/>
        </w:rPr>
        <w:t xml:space="preserve"> Congreso y a los ciudadanos.</w:t>
      </w:r>
    </w:p>
    <w:p w14:paraId="025F8809" w14:textId="77777777" w:rsidR="007D1E76" w:rsidRPr="00E74967" w:rsidRDefault="007D1E76" w:rsidP="00CB41C4">
      <w:pPr>
        <w:tabs>
          <w:tab w:val="left" w:leader="underscore" w:pos="9639"/>
        </w:tabs>
        <w:spacing w:after="0" w:line="240" w:lineRule="auto"/>
        <w:jc w:val="both"/>
        <w:rPr>
          <w:rFonts w:cs="Calibri"/>
        </w:rPr>
      </w:pPr>
    </w:p>
    <w:p w14:paraId="25F26DDB" w14:textId="08E57847" w:rsidR="007D1E76" w:rsidRPr="00E74967" w:rsidRDefault="007D1E76" w:rsidP="00CB41C4">
      <w:pPr>
        <w:tabs>
          <w:tab w:val="left" w:leader="underscore" w:pos="9639"/>
        </w:tabs>
        <w:spacing w:after="0" w:line="240" w:lineRule="auto"/>
        <w:jc w:val="both"/>
        <w:rPr>
          <w:rFonts w:cs="Calibri"/>
        </w:rPr>
      </w:pPr>
      <w:r w:rsidRPr="00E74967">
        <w:rPr>
          <w:rFonts w:cs="Calibri"/>
        </w:rPr>
        <w:t>El objetivo del presente documento es la revelación del contexto y de los aspectos económicos</w:t>
      </w:r>
      <w:r w:rsidR="00967DDA">
        <w:rPr>
          <w:rFonts w:cs="Calibri"/>
        </w:rPr>
        <w:t>-</w:t>
      </w:r>
      <w:r w:rsidRPr="00E74967">
        <w:rPr>
          <w:rFonts w:cs="Calibri"/>
        </w:rPr>
        <w:t>financieros más relevantes que influyeron en las decisiones del período, y que deberán ser considerados en la elaboración de los estados financieros para la mayor comprensión de los m</w:t>
      </w:r>
      <w:r w:rsidR="00E00323" w:rsidRPr="00E74967">
        <w:rPr>
          <w:rFonts w:cs="Calibri"/>
        </w:rPr>
        <w:t>ismos y sus particularidades.</w:t>
      </w:r>
    </w:p>
    <w:p w14:paraId="606D20F5" w14:textId="77777777" w:rsidR="007D1E76" w:rsidRPr="00E74967" w:rsidRDefault="007D1E76" w:rsidP="00CB41C4">
      <w:pPr>
        <w:tabs>
          <w:tab w:val="left" w:leader="underscore" w:pos="9639"/>
        </w:tabs>
        <w:spacing w:after="0" w:line="240" w:lineRule="auto"/>
        <w:jc w:val="both"/>
        <w:rPr>
          <w:rFonts w:cs="Calibri"/>
        </w:rPr>
      </w:pPr>
    </w:p>
    <w:p w14:paraId="559642E6" w14:textId="7AD61893"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De esta manera, </w:t>
      </w:r>
      <w:r w:rsidR="00295B72" w:rsidRPr="00295B72">
        <w:rPr>
          <w:rFonts w:cs="Calibri"/>
        </w:rPr>
        <w:t>se informan y explican las condiciones relacionadas con la información financiera de cada período de gestión; además, de exponer aquellas políticas que podrían afectar la toma de decisiones en períodos posteriores.</w:t>
      </w:r>
      <w:r w:rsidR="00C93C67">
        <w:rPr>
          <w:rFonts w:cs="Calibri"/>
        </w:rPr>
        <w:t xml:space="preserve"> (</w:t>
      </w:r>
      <w:r w:rsidR="00C93C67" w:rsidRPr="00C93C67">
        <w:rPr>
          <w:rFonts w:cs="Calibri"/>
          <w:color w:val="2F5496" w:themeColor="accent5" w:themeShade="BF"/>
        </w:rPr>
        <w:t>DOF 06-12-2022</w:t>
      </w:r>
      <w:r w:rsidR="00C93C67">
        <w:rPr>
          <w:rFonts w:cs="Calibri"/>
        </w:rPr>
        <w:t>)</w:t>
      </w:r>
    </w:p>
    <w:p w14:paraId="009160FA" w14:textId="7F828C13" w:rsidR="007D1E76" w:rsidRPr="00E74967" w:rsidRDefault="007D1E76" w:rsidP="00CB41C4">
      <w:pPr>
        <w:pStyle w:val="Prrafodelista"/>
        <w:tabs>
          <w:tab w:val="left" w:leader="underscore" w:pos="9639"/>
        </w:tabs>
        <w:spacing w:after="0" w:line="240" w:lineRule="auto"/>
        <w:jc w:val="both"/>
        <w:rPr>
          <w:rFonts w:cs="Calibri"/>
        </w:rPr>
      </w:pPr>
    </w:p>
    <w:p w14:paraId="64420E1E" w14:textId="4E44B4A8" w:rsidR="007D1E76" w:rsidRPr="00E74967" w:rsidRDefault="007D1E76" w:rsidP="00CB41C4">
      <w:pPr>
        <w:pStyle w:val="Prrafodelista"/>
        <w:numPr>
          <w:ilvl w:val="0"/>
          <w:numId w:val="1"/>
        </w:numPr>
        <w:tabs>
          <w:tab w:val="left" w:leader="underscore" w:pos="9639"/>
        </w:tabs>
        <w:spacing w:after="0" w:line="240" w:lineRule="auto"/>
        <w:jc w:val="both"/>
        <w:rPr>
          <w:rFonts w:cs="Calibri"/>
        </w:rPr>
      </w:pPr>
      <w:r w:rsidRPr="00E74967">
        <w:rPr>
          <w:rFonts w:cs="Calibri"/>
        </w:rPr>
        <w:t>Las notas de gestión administrativa deben contener los siguientes puntos:</w:t>
      </w:r>
    </w:p>
    <w:p w14:paraId="552470B0" w14:textId="6EC8F965" w:rsidR="007D1E76" w:rsidRDefault="007D1E76" w:rsidP="00CB41C4">
      <w:pPr>
        <w:tabs>
          <w:tab w:val="left" w:leader="underscore" w:pos="9639"/>
        </w:tabs>
        <w:spacing w:after="0" w:line="240" w:lineRule="auto"/>
        <w:jc w:val="both"/>
        <w:rPr>
          <w:rFonts w:cs="Calibri"/>
        </w:rPr>
      </w:pPr>
    </w:p>
    <w:sdt>
      <w:sdtPr>
        <w:rPr>
          <w:rFonts w:ascii="Calibri" w:eastAsia="Calibri" w:hAnsi="Calibri" w:cs="Times New Roman"/>
          <w:color w:val="auto"/>
          <w:sz w:val="22"/>
          <w:szCs w:val="22"/>
          <w:lang w:val="es-ES" w:eastAsia="en-US"/>
        </w:rPr>
        <w:id w:val="-191922827"/>
        <w:docPartObj>
          <w:docPartGallery w:val="Table of Contents"/>
          <w:docPartUnique/>
        </w:docPartObj>
      </w:sdtPr>
      <w:sdtEndPr>
        <w:rPr>
          <w:b/>
          <w:bCs/>
        </w:rPr>
      </w:sdtEndPr>
      <w:sdtContent>
        <w:p w14:paraId="68C75D59" w14:textId="5B2ECB74" w:rsidR="00F46719" w:rsidRDefault="00F46719">
          <w:pPr>
            <w:pStyle w:val="TtuloTDC"/>
            <w:rPr>
              <w:lang w:val="es-ES"/>
            </w:rPr>
          </w:pPr>
          <w:r>
            <w:rPr>
              <w:lang w:val="es-ES"/>
            </w:rPr>
            <w:t>Contenido</w:t>
          </w:r>
        </w:p>
        <w:p w14:paraId="6FC310E2" w14:textId="77777777" w:rsidR="00516100" w:rsidRPr="00516100" w:rsidRDefault="00516100" w:rsidP="00516100">
          <w:pPr>
            <w:rPr>
              <w:lang w:val="es-ES" w:eastAsia="es-MX"/>
            </w:rPr>
          </w:pPr>
        </w:p>
        <w:p w14:paraId="20C56B05" w14:textId="5EF34084" w:rsidR="000F7551" w:rsidRDefault="00F46719">
          <w:pPr>
            <w:pStyle w:val="TDC2"/>
            <w:tabs>
              <w:tab w:val="right" w:leader="dot" w:pos="9678"/>
            </w:tabs>
            <w:rPr>
              <w:rFonts w:asciiTheme="minorHAnsi" w:eastAsiaTheme="minorEastAsia" w:hAnsiTheme="minorHAnsi" w:cstheme="minorBidi"/>
              <w:noProof/>
              <w:lang w:val="en-US"/>
            </w:rPr>
          </w:pPr>
          <w:r>
            <w:fldChar w:fldCharType="begin"/>
          </w:r>
          <w:r>
            <w:instrText xml:space="preserve"> TOC \o "1-3" \h \z \u </w:instrText>
          </w:r>
          <w:r>
            <w:fldChar w:fldCharType="separate"/>
          </w:r>
          <w:hyperlink w:anchor="_Toc173177454" w:history="1">
            <w:r w:rsidR="000F7551" w:rsidRPr="007436CA">
              <w:rPr>
                <w:rStyle w:val="Hipervnculo"/>
                <w:rFonts w:cstheme="minorHAnsi"/>
                <w:b/>
                <w:noProof/>
              </w:rPr>
              <w:t>1. Autorización e Historia:</w:t>
            </w:r>
            <w:r w:rsidR="000F7551">
              <w:rPr>
                <w:noProof/>
                <w:webHidden/>
              </w:rPr>
              <w:tab/>
            </w:r>
            <w:r w:rsidR="000F7551">
              <w:rPr>
                <w:noProof/>
                <w:webHidden/>
              </w:rPr>
              <w:fldChar w:fldCharType="begin"/>
            </w:r>
            <w:r w:rsidR="000F7551">
              <w:rPr>
                <w:noProof/>
                <w:webHidden/>
              </w:rPr>
              <w:instrText xml:space="preserve"> PAGEREF _Toc173177454 \h </w:instrText>
            </w:r>
            <w:r w:rsidR="000F7551">
              <w:rPr>
                <w:noProof/>
                <w:webHidden/>
              </w:rPr>
            </w:r>
            <w:r w:rsidR="000F7551">
              <w:rPr>
                <w:noProof/>
                <w:webHidden/>
              </w:rPr>
              <w:fldChar w:fldCharType="separate"/>
            </w:r>
            <w:r w:rsidR="008709E4">
              <w:rPr>
                <w:noProof/>
                <w:webHidden/>
              </w:rPr>
              <w:t>2</w:t>
            </w:r>
            <w:r w:rsidR="000F7551">
              <w:rPr>
                <w:noProof/>
                <w:webHidden/>
              </w:rPr>
              <w:fldChar w:fldCharType="end"/>
            </w:r>
          </w:hyperlink>
        </w:p>
        <w:p w14:paraId="50A774C2" w14:textId="545B6E52" w:rsidR="000F7551" w:rsidRDefault="000F7551">
          <w:pPr>
            <w:pStyle w:val="TDC2"/>
            <w:tabs>
              <w:tab w:val="right" w:leader="dot" w:pos="9678"/>
            </w:tabs>
            <w:rPr>
              <w:rFonts w:asciiTheme="minorHAnsi" w:eastAsiaTheme="minorEastAsia" w:hAnsiTheme="minorHAnsi" w:cstheme="minorBidi"/>
              <w:noProof/>
              <w:lang w:val="en-US"/>
            </w:rPr>
          </w:pPr>
          <w:hyperlink w:anchor="_Toc173177455" w:history="1">
            <w:r w:rsidRPr="007436CA">
              <w:rPr>
                <w:rStyle w:val="Hipervnculo"/>
                <w:rFonts w:cstheme="minorHAnsi"/>
                <w:b/>
                <w:noProof/>
              </w:rPr>
              <w:t>2. Describir el panorama Económico y Financiero</w:t>
            </w:r>
            <w:r>
              <w:rPr>
                <w:noProof/>
                <w:webHidden/>
              </w:rPr>
              <w:tab/>
            </w:r>
            <w:r>
              <w:rPr>
                <w:noProof/>
                <w:webHidden/>
              </w:rPr>
              <w:fldChar w:fldCharType="begin"/>
            </w:r>
            <w:r>
              <w:rPr>
                <w:noProof/>
                <w:webHidden/>
              </w:rPr>
              <w:instrText xml:space="preserve"> PAGEREF _Toc173177455 \h </w:instrText>
            </w:r>
            <w:r>
              <w:rPr>
                <w:noProof/>
                <w:webHidden/>
              </w:rPr>
            </w:r>
            <w:r>
              <w:rPr>
                <w:noProof/>
                <w:webHidden/>
              </w:rPr>
              <w:fldChar w:fldCharType="separate"/>
            </w:r>
            <w:r w:rsidR="008709E4">
              <w:rPr>
                <w:noProof/>
                <w:webHidden/>
              </w:rPr>
              <w:t>2</w:t>
            </w:r>
            <w:r>
              <w:rPr>
                <w:noProof/>
                <w:webHidden/>
              </w:rPr>
              <w:fldChar w:fldCharType="end"/>
            </w:r>
          </w:hyperlink>
        </w:p>
        <w:p w14:paraId="43371D6E" w14:textId="7B6CB32F" w:rsidR="000F7551" w:rsidRDefault="000F7551">
          <w:pPr>
            <w:pStyle w:val="TDC2"/>
            <w:tabs>
              <w:tab w:val="right" w:leader="dot" w:pos="9678"/>
            </w:tabs>
            <w:rPr>
              <w:rFonts w:asciiTheme="minorHAnsi" w:eastAsiaTheme="minorEastAsia" w:hAnsiTheme="minorHAnsi" w:cstheme="minorBidi"/>
              <w:noProof/>
              <w:lang w:val="en-US"/>
            </w:rPr>
          </w:pPr>
          <w:hyperlink w:anchor="_Toc173177456" w:history="1">
            <w:r w:rsidRPr="007436CA">
              <w:rPr>
                <w:rStyle w:val="Hipervnculo"/>
                <w:rFonts w:cstheme="minorHAnsi"/>
                <w:b/>
                <w:noProof/>
              </w:rPr>
              <w:t>3. Organización y Objeto Social:</w:t>
            </w:r>
            <w:r>
              <w:rPr>
                <w:noProof/>
                <w:webHidden/>
              </w:rPr>
              <w:tab/>
            </w:r>
            <w:r>
              <w:rPr>
                <w:noProof/>
                <w:webHidden/>
              </w:rPr>
              <w:fldChar w:fldCharType="begin"/>
            </w:r>
            <w:r>
              <w:rPr>
                <w:noProof/>
                <w:webHidden/>
              </w:rPr>
              <w:instrText xml:space="preserve"> PAGEREF _Toc173177456 \h </w:instrText>
            </w:r>
            <w:r>
              <w:rPr>
                <w:noProof/>
                <w:webHidden/>
              </w:rPr>
            </w:r>
            <w:r>
              <w:rPr>
                <w:noProof/>
                <w:webHidden/>
              </w:rPr>
              <w:fldChar w:fldCharType="separate"/>
            </w:r>
            <w:r w:rsidR="008709E4">
              <w:rPr>
                <w:noProof/>
                <w:webHidden/>
              </w:rPr>
              <w:t>2</w:t>
            </w:r>
            <w:r>
              <w:rPr>
                <w:noProof/>
                <w:webHidden/>
              </w:rPr>
              <w:fldChar w:fldCharType="end"/>
            </w:r>
          </w:hyperlink>
        </w:p>
        <w:p w14:paraId="3470CE77" w14:textId="206160E4" w:rsidR="000F7551" w:rsidRDefault="000F7551">
          <w:pPr>
            <w:pStyle w:val="TDC2"/>
            <w:tabs>
              <w:tab w:val="right" w:leader="dot" w:pos="9678"/>
            </w:tabs>
            <w:rPr>
              <w:rFonts w:asciiTheme="minorHAnsi" w:eastAsiaTheme="minorEastAsia" w:hAnsiTheme="minorHAnsi" w:cstheme="minorBidi"/>
              <w:noProof/>
              <w:lang w:val="en-US"/>
            </w:rPr>
          </w:pPr>
          <w:hyperlink w:anchor="_Toc173177457" w:history="1">
            <w:r w:rsidRPr="007436CA">
              <w:rPr>
                <w:rStyle w:val="Hipervnculo"/>
                <w:rFonts w:cstheme="minorHAnsi"/>
                <w:b/>
                <w:noProof/>
              </w:rPr>
              <w:t>4. Bases de Preparación de los Estados Financieros:</w:t>
            </w:r>
            <w:r>
              <w:rPr>
                <w:noProof/>
                <w:webHidden/>
              </w:rPr>
              <w:tab/>
            </w:r>
            <w:r>
              <w:rPr>
                <w:noProof/>
                <w:webHidden/>
              </w:rPr>
              <w:fldChar w:fldCharType="begin"/>
            </w:r>
            <w:r>
              <w:rPr>
                <w:noProof/>
                <w:webHidden/>
              </w:rPr>
              <w:instrText xml:space="preserve"> PAGEREF _Toc173177457 \h </w:instrText>
            </w:r>
            <w:r>
              <w:rPr>
                <w:noProof/>
                <w:webHidden/>
              </w:rPr>
            </w:r>
            <w:r>
              <w:rPr>
                <w:noProof/>
                <w:webHidden/>
              </w:rPr>
              <w:fldChar w:fldCharType="separate"/>
            </w:r>
            <w:r w:rsidR="008709E4">
              <w:rPr>
                <w:noProof/>
                <w:webHidden/>
              </w:rPr>
              <w:t>3</w:t>
            </w:r>
            <w:r>
              <w:rPr>
                <w:noProof/>
                <w:webHidden/>
              </w:rPr>
              <w:fldChar w:fldCharType="end"/>
            </w:r>
          </w:hyperlink>
        </w:p>
        <w:p w14:paraId="66AD8C56" w14:textId="61619CC1" w:rsidR="000F7551" w:rsidRDefault="000F7551">
          <w:pPr>
            <w:pStyle w:val="TDC2"/>
            <w:tabs>
              <w:tab w:val="right" w:leader="dot" w:pos="9678"/>
            </w:tabs>
            <w:rPr>
              <w:rFonts w:asciiTheme="minorHAnsi" w:eastAsiaTheme="minorEastAsia" w:hAnsiTheme="minorHAnsi" w:cstheme="minorBidi"/>
              <w:noProof/>
              <w:lang w:val="en-US"/>
            </w:rPr>
          </w:pPr>
          <w:hyperlink w:anchor="_Toc173177458" w:history="1">
            <w:r w:rsidRPr="007436CA">
              <w:rPr>
                <w:rStyle w:val="Hipervnculo"/>
                <w:rFonts w:cstheme="minorHAnsi"/>
                <w:b/>
                <w:noProof/>
              </w:rPr>
              <w:t>5. Políticas de Contabilidad Significativas:</w:t>
            </w:r>
            <w:r>
              <w:rPr>
                <w:noProof/>
                <w:webHidden/>
              </w:rPr>
              <w:tab/>
            </w:r>
            <w:r>
              <w:rPr>
                <w:noProof/>
                <w:webHidden/>
              </w:rPr>
              <w:fldChar w:fldCharType="begin"/>
            </w:r>
            <w:r>
              <w:rPr>
                <w:noProof/>
                <w:webHidden/>
              </w:rPr>
              <w:instrText xml:space="preserve"> PAGEREF _Toc173177458 \h </w:instrText>
            </w:r>
            <w:r>
              <w:rPr>
                <w:noProof/>
                <w:webHidden/>
              </w:rPr>
            </w:r>
            <w:r>
              <w:rPr>
                <w:noProof/>
                <w:webHidden/>
              </w:rPr>
              <w:fldChar w:fldCharType="separate"/>
            </w:r>
            <w:r w:rsidR="008709E4">
              <w:rPr>
                <w:noProof/>
                <w:webHidden/>
              </w:rPr>
              <w:t>4</w:t>
            </w:r>
            <w:r>
              <w:rPr>
                <w:noProof/>
                <w:webHidden/>
              </w:rPr>
              <w:fldChar w:fldCharType="end"/>
            </w:r>
          </w:hyperlink>
        </w:p>
        <w:p w14:paraId="2AEDA8AB" w14:textId="1A1D24C4" w:rsidR="000F7551" w:rsidRDefault="000F7551">
          <w:pPr>
            <w:pStyle w:val="TDC2"/>
            <w:tabs>
              <w:tab w:val="right" w:leader="dot" w:pos="9678"/>
            </w:tabs>
            <w:rPr>
              <w:rFonts w:asciiTheme="minorHAnsi" w:eastAsiaTheme="minorEastAsia" w:hAnsiTheme="minorHAnsi" w:cstheme="minorBidi"/>
              <w:noProof/>
              <w:lang w:val="en-US"/>
            </w:rPr>
          </w:pPr>
          <w:hyperlink w:anchor="_Toc173177459" w:history="1">
            <w:r w:rsidRPr="007436CA">
              <w:rPr>
                <w:rStyle w:val="Hipervnculo"/>
                <w:rFonts w:cstheme="minorHAnsi"/>
                <w:b/>
                <w:noProof/>
              </w:rPr>
              <w:t>6. Posición en Moneda Extranjera y Protección por Riesgo Cambiario:</w:t>
            </w:r>
            <w:r>
              <w:rPr>
                <w:noProof/>
                <w:webHidden/>
              </w:rPr>
              <w:tab/>
            </w:r>
            <w:r>
              <w:rPr>
                <w:noProof/>
                <w:webHidden/>
              </w:rPr>
              <w:fldChar w:fldCharType="begin"/>
            </w:r>
            <w:r>
              <w:rPr>
                <w:noProof/>
                <w:webHidden/>
              </w:rPr>
              <w:instrText xml:space="preserve"> PAGEREF _Toc173177459 \h </w:instrText>
            </w:r>
            <w:r>
              <w:rPr>
                <w:noProof/>
                <w:webHidden/>
              </w:rPr>
            </w:r>
            <w:r>
              <w:rPr>
                <w:noProof/>
                <w:webHidden/>
              </w:rPr>
              <w:fldChar w:fldCharType="separate"/>
            </w:r>
            <w:r w:rsidR="008709E4">
              <w:rPr>
                <w:noProof/>
                <w:webHidden/>
              </w:rPr>
              <w:t>5</w:t>
            </w:r>
            <w:r>
              <w:rPr>
                <w:noProof/>
                <w:webHidden/>
              </w:rPr>
              <w:fldChar w:fldCharType="end"/>
            </w:r>
          </w:hyperlink>
        </w:p>
        <w:p w14:paraId="7A6C7166" w14:textId="1C4B07F3" w:rsidR="000F7551" w:rsidRDefault="000F7551">
          <w:pPr>
            <w:pStyle w:val="TDC2"/>
            <w:tabs>
              <w:tab w:val="right" w:leader="dot" w:pos="9678"/>
            </w:tabs>
            <w:rPr>
              <w:rFonts w:asciiTheme="minorHAnsi" w:eastAsiaTheme="minorEastAsia" w:hAnsiTheme="minorHAnsi" w:cstheme="minorBidi"/>
              <w:noProof/>
              <w:lang w:val="en-US"/>
            </w:rPr>
          </w:pPr>
          <w:hyperlink w:anchor="_Toc173177460" w:history="1">
            <w:r w:rsidRPr="007436CA">
              <w:rPr>
                <w:rStyle w:val="Hipervnculo"/>
                <w:rFonts w:cstheme="minorHAnsi"/>
                <w:b/>
                <w:noProof/>
              </w:rPr>
              <w:t>7. Reporte Analítico del Activo:</w:t>
            </w:r>
            <w:r>
              <w:rPr>
                <w:noProof/>
                <w:webHidden/>
              </w:rPr>
              <w:tab/>
            </w:r>
            <w:r>
              <w:rPr>
                <w:noProof/>
                <w:webHidden/>
              </w:rPr>
              <w:fldChar w:fldCharType="begin"/>
            </w:r>
            <w:r>
              <w:rPr>
                <w:noProof/>
                <w:webHidden/>
              </w:rPr>
              <w:instrText xml:space="preserve"> PAGEREF _Toc173177460 \h </w:instrText>
            </w:r>
            <w:r>
              <w:rPr>
                <w:noProof/>
                <w:webHidden/>
              </w:rPr>
            </w:r>
            <w:r>
              <w:rPr>
                <w:noProof/>
                <w:webHidden/>
              </w:rPr>
              <w:fldChar w:fldCharType="separate"/>
            </w:r>
            <w:r w:rsidR="008709E4">
              <w:rPr>
                <w:noProof/>
                <w:webHidden/>
              </w:rPr>
              <w:t>5</w:t>
            </w:r>
            <w:r>
              <w:rPr>
                <w:noProof/>
                <w:webHidden/>
              </w:rPr>
              <w:fldChar w:fldCharType="end"/>
            </w:r>
          </w:hyperlink>
        </w:p>
        <w:p w14:paraId="2D47489F" w14:textId="1C45B010" w:rsidR="000F7551" w:rsidRDefault="000F7551">
          <w:pPr>
            <w:pStyle w:val="TDC2"/>
            <w:tabs>
              <w:tab w:val="right" w:leader="dot" w:pos="9678"/>
            </w:tabs>
            <w:rPr>
              <w:rFonts w:asciiTheme="minorHAnsi" w:eastAsiaTheme="minorEastAsia" w:hAnsiTheme="minorHAnsi" w:cstheme="minorBidi"/>
              <w:noProof/>
              <w:lang w:val="en-US"/>
            </w:rPr>
          </w:pPr>
          <w:hyperlink w:anchor="_Toc173177461" w:history="1">
            <w:r w:rsidRPr="007436CA">
              <w:rPr>
                <w:rStyle w:val="Hipervnculo"/>
                <w:rFonts w:cstheme="minorHAnsi"/>
                <w:b/>
                <w:noProof/>
              </w:rPr>
              <w:t>8. Fideicomisos, Mandatos y Análogos:</w:t>
            </w:r>
            <w:r>
              <w:rPr>
                <w:noProof/>
                <w:webHidden/>
              </w:rPr>
              <w:tab/>
            </w:r>
            <w:r>
              <w:rPr>
                <w:noProof/>
                <w:webHidden/>
              </w:rPr>
              <w:fldChar w:fldCharType="begin"/>
            </w:r>
            <w:r>
              <w:rPr>
                <w:noProof/>
                <w:webHidden/>
              </w:rPr>
              <w:instrText xml:space="preserve"> PAGEREF _Toc173177461 \h </w:instrText>
            </w:r>
            <w:r>
              <w:rPr>
                <w:noProof/>
                <w:webHidden/>
              </w:rPr>
            </w:r>
            <w:r>
              <w:rPr>
                <w:noProof/>
                <w:webHidden/>
              </w:rPr>
              <w:fldChar w:fldCharType="separate"/>
            </w:r>
            <w:r w:rsidR="008709E4">
              <w:rPr>
                <w:noProof/>
                <w:webHidden/>
              </w:rPr>
              <w:t>6</w:t>
            </w:r>
            <w:r>
              <w:rPr>
                <w:noProof/>
                <w:webHidden/>
              </w:rPr>
              <w:fldChar w:fldCharType="end"/>
            </w:r>
          </w:hyperlink>
        </w:p>
        <w:p w14:paraId="22B9CB43" w14:textId="229AF170" w:rsidR="000F7551" w:rsidRDefault="000F7551">
          <w:pPr>
            <w:pStyle w:val="TDC2"/>
            <w:tabs>
              <w:tab w:val="right" w:leader="dot" w:pos="9678"/>
            </w:tabs>
            <w:rPr>
              <w:rFonts w:asciiTheme="minorHAnsi" w:eastAsiaTheme="minorEastAsia" w:hAnsiTheme="minorHAnsi" w:cstheme="minorBidi"/>
              <w:noProof/>
              <w:lang w:val="en-US"/>
            </w:rPr>
          </w:pPr>
          <w:hyperlink w:anchor="_Toc173177462" w:history="1">
            <w:r w:rsidRPr="007436CA">
              <w:rPr>
                <w:rStyle w:val="Hipervnculo"/>
                <w:rFonts w:cstheme="minorHAnsi"/>
                <w:b/>
                <w:noProof/>
              </w:rPr>
              <w:t>9. Reporte de la Recaudación:</w:t>
            </w:r>
            <w:r>
              <w:rPr>
                <w:noProof/>
                <w:webHidden/>
              </w:rPr>
              <w:tab/>
            </w:r>
            <w:r>
              <w:rPr>
                <w:noProof/>
                <w:webHidden/>
              </w:rPr>
              <w:fldChar w:fldCharType="begin"/>
            </w:r>
            <w:r>
              <w:rPr>
                <w:noProof/>
                <w:webHidden/>
              </w:rPr>
              <w:instrText xml:space="preserve"> PAGEREF _Toc173177462 \h </w:instrText>
            </w:r>
            <w:r>
              <w:rPr>
                <w:noProof/>
                <w:webHidden/>
              </w:rPr>
            </w:r>
            <w:r>
              <w:rPr>
                <w:noProof/>
                <w:webHidden/>
              </w:rPr>
              <w:fldChar w:fldCharType="separate"/>
            </w:r>
            <w:r w:rsidR="008709E4">
              <w:rPr>
                <w:noProof/>
                <w:webHidden/>
              </w:rPr>
              <w:t>6</w:t>
            </w:r>
            <w:r>
              <w:rPr>
                <w:noProof/>
                <w:webHidden/>
              </w:rPr>
              <w:fldChar w:fldCharType="end"/>
            </w:r>
          </w:hyperlink>
        </w:p>
        <w:p w14:paraId="4CB79877" w14:textId="34FBD3F7" w:rsidR="000F7551" w:rsidRDefault="000F7551">
          <w:pPr>
            <w:pStyle w:val="TDC2"/>
            <w:tabs>
              <w:tab w:val="right" w:leader="dot" w:pos="9678"/>
            </w:tabs>
            <w:rPr>
              <w:rFonts w:asciiTheme="minorHAnsi" w:eastAsiaTheme="minorEastAsia" w:hAnsiTheme="minorHAnsi" w:cstheme="minorBidi"/>
              <w:noProof/>
              <w:lang w:val="en-US"/>
            </w:rPr>
          </w:pPr>
          <w:hyperlink w:anchor="_Toc173177463" w:history="1">
            <w:r w:rsidRPr="007436CA">
              <w:rPr>
                <w:rStyle w:val="Hipervnculo"/>
                <w:rFonts w:cstheme="minorHAnsi"/>
                <w:b/>
                <w:noProof/>
              </w:rPr>
              <w:t>10. Información sobre la Deuda y el Reporte Analítico de la Deuda:</w:t>
            </w:r>
            <w:r>
              <w:rPr>
                <w:noProof/>
                <w:webHidden/>
              </w:rPr>
              <w:tab/>
            </w:r>
            <w:r>
              <w:rPr>
                <w:noProof/>
                <w:webHidden/>
              </w:rPr>
              <w:fldChar w:fldCharType="begin"/>
            </w:r>
            <w:r>
              <w:rPr>
                <w:noProof/>
                <w:webHidden/>
              </w:rPr>
              <w:instrText xml:space="preserve"> PAGEREF _Toc173177463 \h </w:instrText>
            </w:r>
            <w:r>
              <w:rPr>
                <w:noProof/>
                <w:webHidden/>
              </w:rPr>
            </w:r>
            <w:r>
              <w:rPr>
                <w:noProof/>
                <w:webHidden/>
              </w:rPr>
              <w:fldChar w:fldCharType="separate"/>
            </w:r>
            <w:r w:rsidR="008709E4">
              <w:rPr>
                <w:noProof/>
                <w:webHidden/>
              </w:rPr>
              <w:t>7</w:t>
            </w:r>
            <w:r>
              <w:rPr>
                <w:noProof/>
                <w:webHidden/>
              </w:rPr>
              <w:fldChar w:fldCharType="end"/>
            </w:r>
          </w:hyperlink>
        </w:p>
        <w:p w14:paraId="3A60DFE1" w14:textId="51070F52" w:rsidR="000F7551" w:rsidRDefault="000F7551">
          <w:pPr>
            <w:pStyle w:val="TDC2"/>
            <w:tabs>
              <w:tab w:val="right" w:leader="dot" w:pos="9678"/>
            </w:tabs>
            <w:rPr>
              <w:rFonts w:asciiTheme="minorHAnsi" w:eastAsiaTheme="minorEastAsia" w:hAnsiTheme="minorHAnsi" w:cstheme="minorBidi"/>
              <w:noProof/>
              <w:lang w:val="en-US"/>
            </w:rPr>
          </w:pPr>
          <w:hyperlink w:anchor="_Toc173177464" w:history="1">
            <w:r w:rsidRPr="007436CA">
              <w:rPr>
                <w:rStyle w:val="Hipervnculo"/>
                <w:rFonts w:cstheme="minorHAnsi"/>
                <w:b/>
                <w:noProof/>
              </w:rPr>
              <w:t>11. Calificaciones otorgadas:</w:t>
            </w:r>
            <w:r>
              <w:rPr>
                <w:noProof/>
                <w:webHidden/>
              </w:rPr>
              <w:tab/>
            </w:r>
            <w:r>
              <w:rPr>
                <w:noProof/>
                <w:webHidden/>
              </w:rPr>
              <w:fldChar w:fldCharType="begin"/>
            </w:r>
            <w:r>
              <w:rPr>
                <w:noProof/>
                <w:webHidden/>
              </w:rPr>
              <w:instrText xml:space="preserve"> PAGEREF _Toc173177464 \h </w:instrText>
            </w:r>
            <w:r>
              <w:rPr>
                <w:noProof/>
                <w:webHidden/>
              </w:rPr>
            </w:r>
            <w:r>
              <w:rPr>
                <w:noProof/>
                <w:webHidden/>
              </w:rPr>
              <w:fldChar w:fldCharType="separate"/>
            </w:r>
            <w:r w:rsidR="008709E4">
              <w:rPr>
                <w:noProof/>
                <w:webHidden/>
              </w:rPr>
              <w:t>7</w:t>
            </w:r>
            <w:r>
              <w:rPr>
                <w:noProof/>
                <w:webHidden/>
              </w:rPr>
              <w:fldChar w:fldCharType="end"/>
            </w:r>
          </w:hyperlink>
        </w:p>
        <w:p w14:paraId="31797BA1" w14:textId="327882C9" w:rsidR="000F7551" w:rsidRDefault="000F7551">
          <w:pPr>
            <w:pStyle w:val="TDC2"/>
            <w:tabs>
              <w:tab w:val="right" w:leader="dot" w:pos="9678"/>
            </w:tabs>
            <w:rPr>
              <w:rFonts w:asciiTheme="minorHAnsi" w:eastAsiaTheme="minorEastAsia" w:hAnsiTheme="minorHAnsi" w:cstheme="minorBidi"/>
              <w:noProof/>
              <w:lang w:val="en-US"/>
            </w:rPr>
          </w:pPr>
          <w:hyperlink w:anchor="_Toc173177465" w:history="1">
            <w:r w:rsidRPr="007436CA">
              <w:rPr>
                <w:rStyle w:val="Hipervnculo"/>
                <w:rFonts w:cstheme="minorHAnsi"/>
                <w:b/>
                <w:noProof/>
              </w:rPr>
              <w:t>12. Proceso de Mejora:</w:t>
            </w:r>
            <w:r>
              <w:rPr>
                <w:noProof/>
                <w:webHidden/>
              </w:rPr>
              <w:tab/>
            </w:r>
            <w:r>
              <w:rPr>
                <w:noProof/>
                <w:webHidden/>
              </w:rPr>
              <w:fldChar w:fldCharType="begin"/>
            </w:r>
            <w:r>
              <w:rPr>
                <w:noProof/>
                <w:webHidden/>
              </w:rPr>
              <w:instrText xml:space="preserve"> PAGEREF _Toc173177465 \h </w:instrText>
            </w:r>
            <w:r>
              <w:rPr>
                <w:noProof/>
                <w:webHidden/>
              </w:rPr>
            </w:r>
            <w:r>
              <w:rPr>
                <w:noProof/>
                <w:webHidden/>
              </w:rPr>
              <w:fldChar w:fldCharType="separate"/>
            </w:r>
            <w:r w:rsidR="008709E4">
              <w:rPr>
                <w:noProof/>
                <w:webHidden/>
              </w:rPr>
              <w:t>7</w:t>
            </w:r>
            <w:r>
              <w:rPr>
                <w:noProof/>
                <w:webHidden/>
              </w:rPr>
              <w:fldChar w:fldCharType="end"/>
            </w:r>
          </w:hyperlink>
        </w:p>
        <w:p w14:paraId="1C888E81" w14:textId="6E12D78B" w:rsidR="000F7551" w:rsidRDefault="000F7551">
          <w:pPr>
            <w:pStyle w:val="TDC2"/>
            <w:tabs>
              <w:tab w:val="right" w:leader="dot" w:pos="9678"/>
            </w:tabs>
            <w:rPr>
              <w:rFonts w:asciiTheme="minorHAnsi" w:eastAsiaTheme="minorEastAsia" w:hAnsiTheme="minorHAnsi" w:cstheme="minorBidi"/>
              <w:noProof/>
              <w:lang w:val="en-US"/>
            </w:rPr>
          </w:pPr>
          <w:hyperlink w:anchor="_Toc173177466" w:history="1">
            <w:r w:rsidRPr="007436CA">
              <w:rPr>
                <w:rStyle w:val="Hipervnculo"/>
                <w:rFonts w:cstheme="minorHAnsi"/>
                <w:b/>
                <w:noProof/>
              </w:rPr>
              <w:t>13. Información por Segmentos:</w:t>
            </w:r>
            <w:r>
              <w:rPr>
                <w:noProof/>
                <w:webHidden/>
              </w:rPr>
              <w:tab/>
            </w:r>
            <w:r>
              <w:rPr>
                <w:noProof/>
                <w:webHidden/>
              </w:rPr>
              <w:fldChar w:fldCharType="begin"/>
            </w:r>
            <w:r>
              <w:rPr>
                <w:noProof/>
                <w:webHidden/>
              </w:rPr>
              <w:instrText xml:space="preserve"> PAGEREF _Toc173177466 \h </w:instrText>
            </w:r>
            <w:r>
              <w:rPr>
                <w:noProof/>
                <w:webHidden/>
              </w:rPr>
            </w:r>
            <w:r>
              <w:rPr>
                <w:noProof/>
                <w:webHidden/>
              </w:rPr>
              <w:fldChar w:fldCharType="separate"/>
            </w:r>
            <w:r w:rsidR="008709E4">
              <w:rPr>
                <w:noProof/>
                <w:webHidden/>
              </w:rPr>
              <w:t>7</w:t>
            </w:r>
            <w:r>
              <w:rPr>
                <w:noProof/>
                <w:webHidden/>
              </w:rPr>
              <w:fldChar w:fldCharType="end"/>
            </w:r>
          </w:hyperlink>
        </w:p>
        <w:p w14:paraId="3DCFBB7D" w14:textId="3995019B" w:rsidR="000F7551" w:rsidRDefault="000F7551">
          <w:pPr>
            <w:pStyle w:val="TDC2"/>
            <w:tabs>
              <w:tab w:val="right" w:leader="dot" w:pos="9678"/>
            </w:tabs>
            <w:rPr>
              <w:rFonts w:asciiTheme="minorHAnsi" w:eastAsiaTheme="minorEastAsia" w:hAnsiTheme="minorHAnsi" w:cstheme="minorBidi"/>
              <w:noProof/>
              <w:lang w:val="en-US"/>
            </w:rPr>
          </w:pPr>
          <w:hyperlink w:anchor="_Toc173177467" w:history="1">
            <w:r w:rsidRPr="007436CA">
              <w:rPr>
                <w:rStyle w:val="Hipervnculo"/>
                <w:rFonts w:cstheme="minorHAnsi"/>
                <w:b/>
                <w:noProof/>
              </w:rPr>
              <w:t>14. Eventos Posteriores al Cierre:</w:t>
            </w:r>
            <w:r>
              <w:rPr>
                <w:noProof/>
                <w:webHidden/>
              </w:rPr>
              <w:tab/>
            </w:r>
            <w:r>
              <w:rPr>
                <w:noProof/>
                <w:webHidden/>
              </w:rPr>
              <w:fldChar w:fldCharType="begin"/>
            </w:r>
            <w:r>
              <w:rPr>
                <w:noProof/>
                <w:webHidden/>
              </w:rPr>
              <w:instrText xml:space="preserve"> PAGEREF _Toc173177467 \h </w:instrText>
            </w:r>
            <w:r>
              <w:rPr>
                <w:noProof/>
                <w:webHidden/>
              </w:rPr>
            </w:r>
            <w:r>
              <w:rPr>
                <w:noProof/>
                <w:webHidden/>
              </w:rPr>
              <w:fldChar w:fldCharType="separate"/>
            </w:r>
            <w:r w:rsidR="008709E4">
              <w:rPr>
                <w:noProof/>
                <w:webHidden/>
              </w:rPr>
              <w:t>8</w:t>
            </w:r>
            <w:r>
              <w:rPr>
                <w:noProof/>
                <w:webHidden/>
              </w:rPr>
              <w:fldChar w:fldCharType="end"/>
            </w:r>
          </w:hyperlink>
        </w:p>
        <w:p w14:paraId="65586EF8" w14:textId="450C5C94" w:rsidR="000F7551" w:rsidRDefault="000F7551">
          <w:pPr>
            <w:pStyle w:val="TDC2"/>
            <w:tabs>
              <w:tab w:val="right" w:leader="dot" w:pos="9678"/>
            </w:tabs>
            <w:rPr>
              <w:rFonts w:asciiTheme="minorHAnsi" w:eastAsiaTheme="minorEastAsia" w:hAnsiTheme="minorHAnsi" w:cstheme="minorBidi"/>
              <w:noProof/>
              <w:lang w:val="en-US"/>
            </w:rPr>
          </w:pPr>
          <w:hyperlink w:anchor="_Toc173177468" w:history="1">
            <w:r w:rsidRPr="007436CA">
              <w:rPr>
                <w:rStyle w:val="Hipervnculo"/>
                <w:rFonts w:cstheme="minorHAnsi"/>
                <w:b/>
                <w:noProof/>
              </w:rPr>
              <w:t>15. Partes Relacionadas:</w:t>
            </w:r>
            <w:r>
              <w:rPr>
                <w:noProof/>
                <w:webHidden/>
              </w:rPr>
              <w:tab/>
            </w:r>
            <w:r>
              <w:rPr>
                <w:noProof/>
                <w:webHidden/>
              </w:rPr>
              <w:fldChar w:fldCharType="begin"/>
            </w:r>
            <w:r>
              <w:rPr>
                <w:noProof/>
                <w:webHidden/>
              </w:rPr>
              <w:instrText xml:space="preserve"> PAGEREF _Toc173177468 \h </w:instrText>
            </w:r>
            <w:r>
              <w:rPr>
                <w:noProof/>
                <w:webHidden/>
              </w:rPr>
            </w:r>
            <w:r>
              <w:rPr>
                <w:noProof/>
                <w:webHidden/>
              </w:rPr>
              <w:fldChar w:fldCharType="separate"/>
            </w:r>
            <w:r w:rsidR="008709E4">
              <w:rPr>
                <w:noProof/>
                <w:webHidden/>
              </w:rPr>
              <w:t>8</w:t>
            </w:r>
            <w:r>
              <w:rPr>
                <w:noProof/>
                <w:webHidden/>
              </w:rPr>
              <w:fldChar w:fldCharType="end"/>
            </w:r>
          </w:hyperlink>
        </w:p>
        <w:p w14:paraId="0CA601A7" w14:textId="22574C33" w:rsidR="000F7551" w:rsidRDefault="000F7551">
          <w:pPr>
            <w:pStyle w:val="TDC2"/>
            <w:tabs>
              <w:tab w:val="right" w:leader="dot" w:pos="9678"/>
            </w:tabs>
            <w:rPr>
              <w:rFonts w:asciiTheme="minorHAnsi" w:eastAsiaTheme="minorEastAsia" w:hAnsiTheme="minorHAnsi" w:cstheme="minorBidi"/>
              <w:noProof/>
              <w:lang w:val="en-US"/>
            </w:rPr>
          </w:pPr>
          <w:hyperlink w:anchor="_Toc173177469" w:history="1">
            <w:r w:rsidRPr="007436CA">
              <w:rPr>
                <w:rStyle w:val="Hipervnculo"/>
                <w:rFonts w:cstheme="minorHAnsi"/>
                <w:b/>
                <w:noProof/>
              </w:rPr>
              <w:t>16. Responsabilidad Sobre la Presentación Razonable de la Información Contable:</w:t>
            </w:r>
            <w:r>
              <w:rPr>
                <w:noProof/>
                <w:webHidden/>
              </w:rPr>
              <w:tab/>
            </w:r>
            <w:r>
              <w:rPr>
                <w:noProof/>
                <w:webHidden/>
              </w:rPr>
              <w:fldChar w:fldCharType="begin"/>
            </w:r>
            <w:r>
              <w:rPr>
                <w:noProof/>
                <w:webHidden/>
              </w:rPr>
              <w:instrText xml:space="preserve"> PAGEREF _Toc173177469 \h </w:instrText>
            </w:r>
            <w:r>
              <w:rPr>
                <w:noProof/>
                <w:webHidden/>
              </w:rPr>
            </w:r>
            <w:r>
              <w:rPr>
                <w:noProof/>
                <w:webHidden/>
              </w:rPr>
              <w:fldChar w:fldCharType="separate"/>
            </w:r>
            <w:r w:rsidR="008709E4">
              <w:rPr>
                <w:noProof/>
                <w:webHidden/>
              </w:rPr>
              <w:t>8</w:t>
            </w:r>
            <w:r>
              <w:rPr>
                <w:noProof/>
                <w:webHidden/>
              </w:rPr>
              <w:fldChar w:fldCharType="end"/>
            </w:r>
          </w:hyperlink>
        </w:p>
        <w:p w14:paraId="43551857" w14:textId="4F747141" w:rsidR="00F46719" w:rsidRDefault="00F46719">
          <w:r>
            <w:rPr>
              <w:b/>
              <w:bCs/>
              <w:lang w:val="es-ES"/>
            </w:rPr>
            <w:fldChar w:fldCharType="end"/>
          </w:r>
        </w:p>
      </w:sdtContent>
    </w:sdt>
    <w:p w14:paraId="54575967" w14:textId="09BF8276" w:rsidR="007D1E76" w:rsidRPr="000C3365" w:rsidRDefault="007E38A2" w:rsidP="000C3365">
      <w:pPr>
        <w:pStyle w:val="Ttulo2"/>
        <w:rPr>
          <w:rFonts w:asciiTheme="minorHAnsi" w:hAnsiTheme="minorHAnsi" w:cstheme="minorHAnsi"/>
          <w:b/>
          <w:color w:val="auto"/>
          <w:sz w:val="22"/>
        </w:rPr>
      </w:pPr>
      <w:bookmarkStart w:id="0" w:name="_Toc173177454"/>
      <w:r>
        <w:rPr>
          <w:rFonts w:asciiTheme="minorHAnsi" w:hAnsiTheme="minorHAnsi" w:cstheme="minorHAnsi"/>
          <w:b/>
          <w:color w:val="auto"/>
          <w:sz w:val="22"/>
        </w:rPr>
        <w:lastRenderedPageBreak/>
        <w:t>1</w:t>
      </w:r>
      <w:r w:rsidR="007D1E76" w:rsidRPr="000C3365">
        <w:rPr>
          <w:rFonts w:asciiTheme="minorHAnsi" w:hAnsiTheme="minorHAnsi" w:cstheme="minorHAnsi"/>
          <w:b/>
          <w:color w:val="auto"/>
          <w:sz w:val="22"/>
        </w:rPr>
        <w:t>. Autoriza</w:t>
      </w:r>
      <w:r w:rsidR="00E00323" w:rsidRPr="000C3365">
        <w:rPr>
          <w:rFonts w:asciiTheme="minorHAnsi" w:hAnsiTheme="minorHAnsi" w:cstheme="minorHAnsi"/>
          <w:b/>
          <w:color w:val="auto"/>
          <w:sz w:val="22"/>
        </w:rPr>
        <w:t>ción e Historia:</w:t>
      </w:r>
      <w:bookmarkEnd w:id="0"/>
    </w:p>
    <w:p w14:paraId="360DA23B" w14:textId="77777777" w:rsidR="007D1E76" w:rsidRPr="00E74967" w:rsidRDefault="007D1E76" w:rsidP="00CB41C4">
      <w:pPr>
        <w:tabs>
          <w:tab w:val="left" w:leader="underscore" w:pos="9639"/>
        </w:tabs>
        <w:spacing w:after="0" w:line="240" w:lineRule="auto"/>
        <w:jc w:val="both"/>
        <w:rPr>
          <w:rFonts w:cs="Calibri"/>
        </w:rPr>
      </w:pPr>
    </w:p>
    <w:p w14:paraId="441574C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62E74E7" w14:textId="77777777" w:rsidR="007D1E76" w:rsidRPr="00E74967" w:rsidRDefault="007D1E76" w:rsidP="00CB41C4">
      <w:pPr>
        <w:tabs>
          <w:tab w:val="left" w:leader="underscore" w:pos="9639"/>
        </w:tabs>
        <w:spacing w:after="0" w:line="240" w:lineRule="auto"/>
        <w:jc w:val="both"/>
        <w:rPr>
          <w:rFonts w:cs="Calibri"/>
        </w:rPr>
      </w:pPr>
    </w:p>
    <w:p w14:paraId="3F477DA3" w14:textId="72F8AFA1"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Fecha de creación del ente</w:t>
      </w:r>
      <w:r w:rsidR="00F43AC5">
        <w:rPr>
          <w:rFonts w:cs="Calibri"/>
        </w:rPr>
        <w:t xml:space="preserve"> público.</w:t>
      </w:r>
    </w:p>
    <w:p w14:paraId="4F52E4E0" w14:textId="037B2AD4" w:rsidR="007D1E76" w:rsidRDefault="000F7551" w:rsidP="000F7551">
      <w:pPr>
        <w:spacing w:after="0" w:line="240" w:lineRule="auto"/>
        <w:jc w:val="both"/>
        <w:rPr>
          <w:rFonts w:cs="Calibri"/>
        </w:rPr>
      </w:pPr>
      <w:r w:rsidRPr="00E701BC">
        <w:rPr>
          <w:rFonts w:cs="Calibri"/>
        </w:rPr>
        <w:t>12 de octubre de 1987</w:t>
      </w:r>
    </w:p>
    <w:p w14:paraId="579A2A2D" w14:textId="77777777" w:rsidR="000F7551" w:rsidRPr="00E74967" w:rsidRDefault="000F7551" w:rsidP="00CB41C4">
      <w:pPr>
        <w:tabs>
          <w:tab w:val="left" w:leader="underscore" w:pos="9639"/>
        </w:tabs>
        <w:spacing w:after="0" w:line="240" w:lineRule="auto"/>
        <w:jc w:val="both"/>
        <w:rPr>
          <w:rFonts w:cs="Calibri"/>
        </w:rPr>
      </w:pPr>
    </w:p>
    <w:p w14:paraId="3A2353B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Principales cambios en su estructura (interna históricamente).</w:t>
      </w:r>
    </w:p>
    <w:p w14:paraId="16A215A1" w14:textId="035446D7" w:rsidR="00516A8F" w:rsidRDefault="000F7551" w:rsidP="00516A8F">
      <w:pPr>
        <w:tabs>
          <w:tab w:val="left" w:leader="underscore" w:pos="9639"/>
        </w:tabs>
        <w:spacing w:after="0" w:line="240" w:lineRule="auto"/>
        <w:jc w:val="both"/>
        <w:rPr>
          <w:rFonts w:cs="Calibri"/>
        </w:rPr>
      </w:pPr>
      <w:r w:rsidRPr="00E701BC">
        <w:rPr>
          <w:rFonts w:cs="Calibri"/>
        </w:rPr>
        <w:t>Con el transcurso del tiempo el DIF Municipal ha mejorado sus instalaciones para ofrecer un mejor servicio a la población, contando con personal capacitado en su ámbito para el mejoramiento de las coordinaciones internas y poder satisfacer las necesidades de la población del municipio y sus comunidades.</w:t>
      </w:r>
    </w:p>
    <w:p w14:paraId="532E5D54" w14:textId="77777777" w:rsidR="000F7551" w:rsidRPr="00E74967" w:rsidRDefault="000F7551" w:rsidP="00516A8F">
      <w:pPr>
        <w:tabs>
          <w:tab w:val="left" w:leader="underscore" w:pos="9639"/>
        </w:tabs>
        <w:spacing w:after="0" w:line="240" w:lineRule="auto"/>
        <w:jc w:val="both"/>
        <w:rPr>
          <w:rFonts w:cs="Calibri"/>
        </w:rPr>
      </w:pPr>
    </w:p>
    <w:p w14:paraId="5A494C73" w14:textId="7A420FE2" w:rsidR="00BE02EB" w:rsidRDefault="00BE02EB" w:rsidP="000C3365">
      <w:pPr>
        <w:pStyle w:val="Ttulo2"/>
        <w:rPr>
          <w:rFonts w:asciiTheme="minorHAnsi" w:hAnsiTheme="minorHAnsi" w:cstheme="minorHAnsi"/>
          <w:b/>
          <w:color w:val="auto"/>
          <w:sz w:val="22"/>
        </w:rPr>
      </w:pPr>
      <w:bookmarkStart w:id="1" w:name="_Toc173177455"/>
      <w:r>
        <w:rPr>
          <w:rFonts w:asciiTheme="minorHAnsi" w:hAnsiTheme="minorHAnsi" w:cstheme="minorHAnsi"/>
          <w:b/>
          <w:color w:val="auto"/>
          <w:sz w:val="22"/>
        </w:rPr>
        <w:t xml:space="preserve">2. </w:t>
      </w:r>
      <w:r w:rsidR="000F7551">
        <w:rPr>
          <w:rFonts w:asciiTheme="minorHAnsi" w:hAnsiTheme="minorHAnsi" w:cstheme="minorHAnsi"/>
          <w:b/>
          <w:color w:val="auto"/>
          <w:sz w:val="22"/>
        </w:rPr>
        <w:t>Describir el p</w:t>
      </w:r>
      <w:r w:rsidR="00B6368B" w:rsidRPr="00B6368B">
        <w:rPr>
          <w:rFonts w:asciiTheme="minorHAnsi" w:hAnsiTheme="minorHAnsi" w:cstheme="minorHAnsi"/>
          <w:b/>
          <w:color w:val="auto"/>
          <w:sz w:val="22"/>
        </w:rPr>
        <w:t>anorama Económico y Financiero</w:t>
      </w:r>
      <w:bookmarkEnd w:id="1"/>
    </w:p>
    <w:p w14:paraId="548FE5C0" w14:textId="3C95EB09" w:rsidR="00516A8F" w:rsidRDefault="0012493A" w:rsidP="00516A8F">
      <w:pPr>
        <w:tabs>
          <w:tab w:val="left" w:leader="underscore" w:pos="9639"/>
        </w:tabs>
        <w:spacing w:after="0" w:line="240" w:lineRule="auto"/>
        <w:jc w:val="both"/>
        <w:rPr>
          <w:rFonts w:cs="Calibri"/>
        </w:rPr>
      </w:pPr>
      <w:r w:rsidRPr="0012493A">
        <w:rPr>
          <w:rFonts w:cs="Calibri"/>
        </w:rPr>
        <w:t>Se informará sobre las principales condiciones económico-financieras bajo las cuales el ente público estuvo operando; y las cuales influyeron en la toma de decisiones de la administración; tanto a nivel local como federal.</w:t>
      </w:r>
    </w:p>
    <w:p w14:paraId="263A85F3" w14:textId="77777777" w:rsidR="000F7551" w:rsidRPr="00E701BC" w:rsidRDefault="000F7551" w:rsidP="000F7551">
      <w:pPr>
        <w:tabs>
          <w:tab w:val="left" w:leader="underscore" w:pos="9639"/>
        </w:tabs>
        <w:spacing w:after="0" w:line="240" w:lineRule="auto"/>
        <w:jc w:val="both"/>
        <w:rPr>
          <w:rFonts w:cs="Calibri"/>
        </w:rPr>
      </w:pPr>
      <w:r w:rsidRPr="00E701BC">
        <w:rPr>
          <w:rFonts w:cs="Calibri"/>
        </w:rPr>
        <w:t>La principal fuente económica con la cual se opera es el subsidi</w:t>
      </w:r>
      <w:r>
        <w:rPr>
          <w:rFonts w:cs="Calibri"/>
        </w:rPr>
        <w:t>o que otorga de manera catorcenal</w:t>
      </w:r>
      <w:r w:rsidRPr="00E701BC">
        <w:rPr>
          <w:rFonts w:cs="Calibri"/>
        </w:rPr>
        <w:t xml:space="preserve"> el Municipio, además recursos estatales para diversos programas</w:t>
      </w:r>
      <w:r>
        <w:rPr>
          <w:rFonts w:cs="Calibri"/>
        </w:rPr>
        <w:t xml:space="preserve"> como alimentaria y juventudes</w:t>
      </w:r>
      <w:r w:rsidRPr="00E701BC">
        <w:rPr>
          <w:rFonts w:cs="Calibri"/>
        </w:rPr>
        <w:t>; y recurso propio que se obtiene mediante los servicios que el DIF Municipal ofrece a la población en general.</w:t>
      </w:r>
    </w:p>
    <w:p w14:paraId="208447E6" w14:textId="77777777" w:rsidR="0012493A" w:rsidRDefault="0012493A" w:rsidP="00516A8F">
      <w:pPr>
        <w:tabs>
          <w:tab w:val="left" w:leader="underscore" w:pos="9639"/>
        </w:tabs>
        <w:spacing w:after="0" w:line="240" w:lineRule="auto"/>
        <w:jc w:val="both"/>
        <w:rPr>
          <w:rFonts w:cs="Calibri"/>
        </w:rPr>
      </w:pPr>
    </w:p>
    <w:p w14:paraId="08136E94" w14:textId="2B775A1C" w:rsidR="007D1E76" w:rsidRPr="000C3365" w:rsidRDefault="009736CB" w:rsidP="000C3365">
      <w:pPr>
        <w:pStyle w:val="Ttulo2"/>
        <w:rPr>
          <w:rFonts w:asciiTheme="minorHAnsi" w:hAnsiTheme="minorHAnsi" w:cstheme="minorHAnsi"/>
          <w:b/>
          <w:color w:val="auto"/>
          <w:sz w:val="22"/>
        </w:rPr>
      </w:pPr>
      <w:bookmarkStart w:id="2" w:name="_Toc173177456"/>
      <w:r>
        <w:rPr>
          <w:rFonts w:asciiTheme="minorHAnsi" w:hAnsiTheme="minorHAnsi" w:cstheme="minorHAnsi"/>
          <w:b/>
          <w:color w:val="auto"/>
          <w:sz w:val="22"/>
        </w:rPr>
        <w:t>3</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Organización y Objeto Social:</w:t>
      </w:r>
      <w:bookmarkEnd w:id="2"/>
    </w:p>
    <w:p w14:paraId="6C85E52D" w14:textId="77777777" w:rsidR="007D1E76" w:rsidRPr="00E74967" w:rsidRDefault="007D1E76" w:rsidP="00CB41C4">
      <w:pPr>
        <w:tabs>
          <w:tab w:val="left" w:leader="underscore" w:pos="9639"/>
        </w:tabs>
        <w:spacing w:after="0" w:line="240" w:lineRule="auto"/>
        <w:jc w:val="both"/>
        <w:rPr>
          <w:rFonts w:cs="Calibri"/>
        </w:rPr>
      </w:pPr>
    </w:p>
    <w:p w14:paraId="67B5DF2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473E4237" w14:textId="77777777" w:rsidR="007D1E76" w:rsidRPr="00E74967" w:rsidRDefault="007D1E76" w:rsidP="00CB41C4">
      <w:pPr>
        <w:tabs>
          <w:tab w:val="left" w:leader="underscore" w:pos="9639"/>
        </w:tabs>
        <w:spacing w:after="0" w:line="240" w:lineRule="auto"/>
        <w:jc w:val="both"/>
        <w:rPr>
          <w:rFonts w:cs="Calibri"/>
        </w:rPr>
      </w:pPr>
    </w:p>
    <w:p w14:paraId="3A7F258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Objeto social.</w:t>
      </w:r>
    </w:p>
    <w:p w14:paraId="39D18F85" w14:textId="77777777" w:rsidR="000F7551" w:rsidRPr="00E701BC" w:rsidRDefault="000F7551" w:rsidP="000F7551">
      <w:pPr>
        <w:tabs>
          <w:tab w:val="left" w:leader="underscore" w:pos="9639"/>
        </w:tabs>
        <w:spacing w:after="0" w:line="240" w:lineRule="auto"/>
        <w:jc w:val="both"/>
        <w:rPr>
          <w:rFonts w:cs="Calibri"/>
        </w:rPr>
      </w:pPr>
      <w:r w:rsidRPr="00E701BC">
        <w:rPr>
          <w:rFonts w:cs="Calibri"/>
        </w:rPr>
        <w:t>Asegurar la atención permanente a la población marginada, brindando servicios integrales de asistencia social, dentro de los programas básicos del Sistema para el Desarrollo Integral de la Familia del Estado de Guanajuato, conforme a las normas establecidas a nivel nacional y estatal.</w:t>
      </w:r>
    </w:p>
    <w:p w14:paraId="43C65E00" w14:textId="77777777" w:rsidR="007D1E76" w:rsidRPr="00E74967" w:rsidRDefault="007D1E76" w:rsidP="00CB41C4">
      <w:pPr>
        <w:tabs>
          <w:tab w:val="left" w:leader="underscore" w:pos="9639"/>
        </w:tabs>
        <w:spacing w:after="0" w:line="240" w:lineRule="auto"/>
        <w:jc w:val="both"/>
        <w:rPr>
          <w:rFonts w:cs="Calibri"/>
        </w:rPr>
      </w:pPr>
    </w:p>
    <w:p w14:paraId="2C110A08" w14:textId="77777777" w:rsidR="007D1E76"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Principal actividad.</w:t>
      </w:r>
    </w:p>
    <w:p w14:paraId="6ABB7248"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Servicios de orientación, apoyo y trabajo social destinado a los grupos vulnerables.</w:t>
      </w:r>
    </w:p>
    <w:p w14:paraId="0174BE00" w14:textId="77777777" w:rsidR="00C027C6" w:rsidRPr="00E74967" w:rsidRDefault="00C027C6" w:rsidP="00CB41C4">
      <w:pPr>
        <w:tabs>
          <w:tab w:val="left" w:leader="underscore" w:pos="9639"/>
        </w:tabs>
        <w:spacing w:after="0" w:line="240" w:lineRule="auto"/>
        <w:jc w:val="both"/>
        <w:rPr>
          <w:rFonts w:cs="Calibri"/>
        </w:rPr>
      </w:pPr>
    </w:p>
    <w:p w14:paraId="2D21CE61" w14:textId="6D32D0F0"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Ejercicio fiscal (</w:t>
      </w:r>
      <w:r w:rsidR="00CB41C4" w:rsidRPr="00E74967">
        <w:rPr>
          <w:rFonts w:cs="Calibri"/>
        </w:rPr>
        <w:t>mencionar,</w:t>
      </w:r>
      <w:r w:rsidRPr="00E74967">
        <w:rPr>
          <w:rFonts w:cs="Calibri"/>
        </w:rPr>
        <w:t xml:space="preserve"> por ejemplo: enero a diciembre de 20</w:t>
      </w:r>
      <w:r w:rsidR="009736CB">
        <w:rPr>
          <w:rFonts w:cs="Calibri"/>
        </w:rPr>
        <w:t>24</w:t>
      </w:r>
      <w:r w:rsidRPr="00E74967">
        <w:rPr>
          <w:rFonts w:cs="Calibri"/>
        </w:rPr>
        <w:t>).</w:t>
      </w:r>
    </w:p>
    <w:p w14:paraId="3C9B4861" w14:textId="6B389AB6" w:rsidR="00C027C6" w:rsidRPr="00E701BC" w:rsidRDefault="004437A3" w:rsidP="00C027C6">
      <w:pPr>
        <w:tabs>
          <w:tab w:val="left" w:leader="underscore" w:pos="9639"/>
        </w:tabs>
        <w:spacing w:after="0" w:line="240" w:lineRule="auto"/>
        <w:jc w:val="both"/>
        <w:rPr>
          <w:rFonts w:cs="Calibri"/>
        </w:rPr>
      </w:pPr>
      <w:r>
        <w:rPr>
          <w:rFonts w:cs="Calibri"/>
        </w:rPr>
        <w:t xml:space="preserve">Enero a </w:t>
      </w:r>
      <w:r w:rsidR="006018F2">
        <w:rPr>
          <w:rFonts w:cs="Calibri"/>
        </w:rPr>
        <w:t>Diciembre</w:t>
      </w:r>
      <w:r w:rsidR="00C027C6">
        <w:rPr>
          <w:rFonts w:cs="Calibri"/>
        </w:rPr>
        <w:t xml:space="preserve"> de 202</w:t>
      </w:r>
      <w:r w:rsidR="00136CD6">
        <w:rPr>
          <w:rFonts w:cs="Calibri"/>
        </w:rPr>
        <w:t>5</w:t>
      </w:r>
      <w:r w:rsidR="003C225B">
        <w:rPr>
          <w:rFonts w:cs="Calibri"/>
        </w:rPr>
        <w:t>.</w:t>
      </w:r>
    </w:p>
    <w:p w14:paraId="04F7186A" w14:textId="341C1EEE" w:rsidR="007D1E76" w:rsidRPr="00E74967" w:rsidRDefault="007D1E76" w:rsidP="00CB41C4">
      <w:pPr>
        <w:tabs>
          <w:tab w:val="left" w:leader="underscore" w:pos="9639"/>
        </w:tabs>
        <w:spacing w:after="0" w:line="240" w:lineRule="auto"/>
        <w:jc w:val="both"/>
        <w:rPr>
          <w:rFonts w:cs="Calibri"/>
        </w:rPr>
      </w:pPr>
    </w:p>
    <w:p w14:paraId="6B13C9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Régimen jurídico (Forma como está dada de alta la entidad ante la S.H.C.P., ejemplos: S.C., S.A., Personas morales sin fines de lucro, etc.).</w:t>
      </w:r>
    </w:p>
    <w:p w14:paraId="506015A1" w14:textId="112AA8D1" w:rsidR="00C027C6" w:rsidRPr="00E701BC" w:rsidRDefault="00C027C6" w:rsidP="00C027C6">
      <w:pPr>
        <w:tabs>
          <w:tab w:val="left" w:leader="underscore" w:pos="9639"/>
        </w:tabs>
        <w:spacing w:after="0" w:line="240" w:lineRule="auto"/>
        <w:jc w:val="both"/>
        <w:rPr>
          <w:rFonts w:cs="Calibri"/>
        </w:rPr>
      </w:pPr>
      <w:r w:rsidRPr="00E701BC">
        <w:rPr>
          <w:rFonts w:cs="Calibri"/>
        </w:rPr>
        <w:t>Sistema para el Desarrollo Integral de la Familia del Municipio de Jaral de Progreso, Gto. (Personas Morales con fines no lucrativos)</w:t>
      </w:r>
      <w:r>
        <w:rPr>
          <w:rFonts w:cs="Calibri"/>
        </w:rPr>
        <w:t>.</w:t>
      </w:r>
    </w:p>
    <w:p w14:paraId="68B22724" w14:textId="77777777" w:rsidR="007D1E76" w:rsidRPr="00E74967" w:rsidRDefault="007D1E76" w:rsidP="00CB41C4">
      <w:pPr>
        <w:tabs>
          <w:tab w:val="left" w:leader="underscore" w:pos="9639"/>
        </w:tabs>
        <w:spacing w:after="0" w:line="240" w:lineRule="auto"/>
        <w:jc w:val="both"/>
        <w:rPr>
          <w:rFonts w:cs="Calibri"/>
        </w:rPr>
      </w:pPr>
    </w:p>
    <w:p w14:paraId="1594896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Consideraciones fiscales del ente: </w:t>
      </w:r>
      <w:r w:rsidR="00657009" w:rsidRPr="00E74967">
        <w:rPr>
          <w:rFonts w:cs="Calibri"/>
        </w:rPr>
        <w:t>R</w:t>
      </w:r>
      <w:r w:rsidRPr="00E74967">
        <w:rPr>
          <w:rFonts w:cs="Calibri"/>
        </w:rPr>
        <w:t>evelar el tipo de contribuciones que esté obligado a pagar o retener.</w:t>
      </w:r>
    </w:p>
    <w:p w14:paraId="5ADE7CEE"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Retención de ISR por sueldos y salarios</w:t>
      </w:r>
    </w:p>
    <w:p w14:paraId="246B8F41"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Impuesto sobre nóminas</w:t>
      </w:r>
    </w:p>
    <w:p w14:paraId="6268EF76" w14:textId="77777777" w:rsidR="007D1E76" w:rsidRDefault="007D1E76" w:rsidP="00CB41C4">
      <w:pPr>
        <w:tabs>
          <w:tab w:val="left" w:leader="underscore" w:pos="9639"/>
        </w:tabs>
        <w:spacing w:after="0" w:line="240" w:lineRule="auto"/>
        <w:jc w:val="both"/>
        <w:rPr>
          <w:rFonts w:cs="Calibri"/>
        </w:rPr>
      </w:pPr>
    </w:p>
    <w:p w14:paraId="76BA9E83" w14:textId="77777777" w:rsidR="003A22B6" w:rsidRDefault="003A22B6" w:rsidP="00CB41C4">
      <w:pPr>
        <w:tabs>
          <w:tab w:val="left" w:leader="underscore" w:pos="9639"/>
        </w:tabs>
        <w:spacing w:after="0" w:line="240" w:lineRule="auto"/>
        <w:jc w:val="both"/>
        <w:rPr>
          <w:rFonts w:cs="Calibri"/>
        </w:rPr>
      </w:pPr>
    </w:p>
    <w:p w14:paraId="705FF655" w14:textId="77777777" w:rsidR="003A22B6" w:rsidRDefault="003A22B6" w:rsidP="00CB41C4">
      <w:pPr>
        <w:tabs>
          <w:tab w:val="left" w:leader="underscore" w:pos="9639"/>
        </w:tabs>
        <w:spacing w:after="0" w:line="240" w:lineRule="auto"/>
        <w:jc w:val="both"/>
        <w:rPr>
          <w:rFonts w:cs="Calibri"/>
        </w:rPr>
      </w:pPr>
    </w:p>
    <w:p w14:paraId="2C7A06B4" w14:textId="77777777" w:rsidR="003A22B6" w:rsidRPr="00E74967" w:rsidRDefault="003A22B6" w:rsidP="00CB41C4">
      <w:pPr>
        <w:tabs>
          <w:tab w:val="left" w:leader="underscore" w:pos="9639"/>
        </w:tabs>
        <w:spacing w:after="0" w:line="240" w:lineRule="auto"/>
        <w:jc w:val="both"/>
        <w:rPr>
          <w:rFonts w:cs="Calibri"/>
        </w:rPr>
      </w:pPr>
    </w:p>
    <w:p w14:paraId="6EB77A6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f)</w:t>
      </w:r>
      <w:r w:rsidRPr="00E74967">
        <w:rPr>
          <w:rFonts w:cs="Calibri"/>
        </w:rPr>
        <w:t xml:space="preserve"> Estructura organizacional básica.</w:t>
      </w:r>
    </w:p>
    <w:p w14:paraId="402CD14D" w14:textId="39613025" w:rsidR="00CB41C4" w:rsidRDefault="007D1E76" w:rsidP="00136CD6">
      <w:pPr>
        <w:tabs>
          <w:tab w:val="left" w:leader="underscore" w:pos="9639"/>
        </w:tabs>
        <w:spacing w:after="0" w:line="240" w:lineRule="auto"/>
        <w:ind w:firstLine="708"/>
        <w:jc w:val="both"/>
        <w:rPr>
          <w:rFonts w:cs="Calibri"/>
        </w:rPr>
      </w:pPr>
      <w:r w:rsidRPr="00E74967">
        <w:rPr>
          <w:rFonts w:cs="Calibri"/>
        </w:rPr>
        <w:t>*Anexar organigrama de la entidad.</w:t>
      </w:r>
    </w:p>
    <w:p w14:paraId="75F33799" w14:textId="77777777" w:rsidR="00CB41C4" w:rsidRPr="00E74967" w:rsidRDefault="00CB41C4" w:rsidP="00CB41C4">
      <w:pPr>
        <w:tabs>
          <w:tab w:val="left" w:leader="underscore" w:pos="9639"/>
        </w:tabs>
        <w:spacing w:after="0" w:line="240" w:lineRule="auto"/>
        <w:jc w:val="both"/>
        <w:rPr>
          <w:rFonts w:cs="Calibri"/>
        </w:rPr>
      </w:pPr>
    </w:p>
    <w:p w14:paraId="19CEE146" w14:textId="0080C658"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w:t>
      </w:r>
      <w:r w:rsidR="00396D53" w:rsidRPr="00396D53">
        <w:rPr>
          <w:rFonts w:cs="Calibri"/>
        </w:rPr>
        <w:t>Fideicomisos de los cuales es fideicomitente o fideicomisario, y contratos análogos, incluyendo mandatos de los cuales es parte.</w:t>
      </w:r>
    </w:p>
    <w:p w14:paraId="048F317D"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No se cuenta con fideicomisos</w:t>
      </w:r>
    </w:p>
    <w:p w14:paraId="642A4B90" w14:textId="77777777" w:rsidR="00CB41C4" w:rsidRPr="00E74967" w:rsidRDefault="00CB41C4" w:rsidP="00CB41C4">
      <w:pPr>
        <w:tabs>
          <w:tab w:val="left" w:leader="underscore" w:pos="9639"/>
        </w:tabs>
        <w:spacing w:after="0" w:line="240" w:lineRule="auto"/>
        <w:jc w:val="both"/>
        <w:rPr>
          <w:rFonts w:cs="Calibri"/>
        </w:rPr>
      </w:pPr>
    </w:p>
    <w:p w14:paraId="12E280BB" w14:textId="61B6566F" w:rsidR="007D1E76" w:rsidRPr="000C3365" w:rsidRDefault="006F77A8" w:rsidP="000C3365">
      <w:pPr>
        <w:pStyle w:val="Ttulo2"/>
        <w:rPr>
          <w:rFonts w:asciiTheme="minorHAnsi" w:hAnsiTheme="minorHAnsi" w:cstheme="minorHAnsi"/>
          <w:b/>
          <w:color w:val="auto"/>
          <w:sz w:val="22"/>
        </w:rPr>
      </w:pPr>
      <w:bookmarkStart w:id="3" w:name="_Toc173177457"/>
      <w:r>
        <w:rPr>
          <w:rFonts w:asciiTheme="minorHAnsi" w:hAnsiTheme="minorHAnsi" w:cstheme="minorHAnsi"/>
          <w:b/>
          <w:color w:val="auto"/>
          <w:sz w:val="22"/>
        </w:rPr>
        <w:t>4</w:t>
      </w:r>
      <w:r w:rsidR="007D1E76" w:rsidRPr="000C3365">
        <w:rPr>
          <w:rFonts w:asciiTheme="minorHAnsi" w:hAnsiTheme="minorHAnsi" w:cstheme="minorHAnsi"/>
          <w:b/>
          <w:color w:val="auto"/>
          <w:sz w:val="22"/>
        </w:rPr>
        <w:t>. Bases de Preparació</w:t>
      </w:r>
      <w:r w:rsidR="00E00323" w:rsidRPr="000C3365">
        <w:rPr>
          <w:rFonts w:asciiTheme="minorHAnsi" w:hAnsiTheme="minorHAnsi" w:cstheme="minorHAnsi"/>
          <w:b/>
          <w:color w:val="auto"/>
          <w:sz w:val="22"/>
        </w:rPr>
        <w:t>n de los Estados Financieros:</w:t>
      </w:r>
      <w:bookmarkEnd w:id="3"/>
    </w:p>
    <w:p w14:paraId="1671328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0FABCEB8" w14:textId="77777777" w:rsidR="007D1E76" w:rsidRPr="00E74967" w:rsidRDefault="007D1E76" w:rsidP="00CB41C4">
      <w:pPr>
        <w:tabs>
          <w:tab w:val="left" w:leader="underscore" w:pos="9639"/>
        </w:tabs>
        <w:spacing w:after="0" w:line="240" w:lineRule="auto"/>
        <w:jc w:val="both"/>
        <w:rPr>
          <w:rFonts w:cs="Calibri"/>
        </w:rPr>
      </w:pPr>
    </w:p>
    <w:p w14:paraId="4D2617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Si se ha observado la normatividad emitida por el CONAC y las disposiciones legales aplicables.</w:t>
      </w:r>
    </w:p>
    <w:p w14:paraId="3113C055"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 xml:space="preserve">El registro y la información financiera atiende lo dispuesto por la Ley General de Contabilidad Gubernamental, los documentos emitidos por el Consejo Nacional de Armonización Contable, así como las disposiciones de Ley de Disciplina Financiera y la Ley para el Ejercicio y Control de los Recursos Públicos para el Estado y los Municipios de Guanajuato. </w:t>
      </w:r>
    </w:p>
    <w:p w14:paraId="046A4A20" w14:textId="77777777" w:rsidR="00C027C6" w:rsidRDefault="00C027C6" w:rsidP="00CB41C4">
      <w:pPr>
        <w:tabs>
          <w:tab w:val="left" w:leader="underscore" w:pos="9639"/>
        </w:tabs>
        <w:spacing w:after="0" w:line="240" w:lineRule="auto"/>
        <w:jc w:val="both"/>
        <w:rPr>
          <w:rFonts w:cs="Calibri"/>
        </w:rPr>
      </w:pPr>
    </w:p>
    <w:p w14:paraId="73F52BD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La normatividad aplicada para el reconocimiento, valuación y revelación de los diferentes rubros de la información financiera, así como las bases de medición utilizadas para la elaboración de los estados financieros; por ejemplo: costo histórico, valor de realización, valor razonable, valor de recuperación o cualquier otro método empleado y los criterios de aplicación de los mismos.</w:t>
      </w:r>
    </w:p>
    <w:p w14:paraId="07E552CA" w14:textId="77777777" w:rsidR="00C027C6" w:rsidRPr="00E701BC" w:rsidRDefault="00C027C6" w:rsidP="00C027C6">
      <w:pPr>
        <w:spacing w:after="0" w:line="240" w:lineRule="auto"/>
        <w:jc w:val="both"/>
        <w:rPr>
          <w:rFonts w:cs="Calibri"/>
        </w:rPr>
      </w:pPr>
      <w:r w:rsidRPr="00E701BC">
        <w:rPr>
          <w:rFonts w:cs="Calibri"/>
        </w:rPr>
        <w:t xml:space="preserve">Se aplican los criterios y lineamientos establecidos para el reconocimiento, valuación y revelación de los diferentes rubros de la información financiera. </w:t>
      </w:r>
    </w:p>
    <w:p w14:paraId="2DCF252C" w14:textId="77777777" w:rsidR="007D1E76" w:rsidRPr="00E74967" w:rsidRDefault="007D1E76" w:rsidP="00CB41C4">
      <w:pPr>
        <w:tabs>
          <w:tab w:val="left" w:leader="underscore" w:pos="9639"/>
        </w:tabs>
        <w:spacing w:after="0" w:line="240" w:lineRule="auto"/>
        <w:jc w:val="both"/>
        <w:rPr>
          <w:rFonts w:cs="Calibri"/>
        </w:rPr>
      </w:pPr>
    </w:p>
    <w:p w14:paraId="7ED1C1ED" w14:textId="784B4DD1"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A6346D" w:rsidRPr="00A6346D">
        <w:rPr>
          <w:rFonts w:cs="Calibri"/>
        </w:rPr>
        <w:t>Postulados básicos de Contabilidad Gubernamental (PBCG)</w:t>
      </w:r>
      <w:r w:rsidRPr="00E74967">
        <w:rPr>
          <w:rFonts w:cs="Calibri"/>
        </w:rPr>
        <w:t>.</w:t>
      </w:r>
    </w:p>
    <w:p w14:paraId="09C3DD00"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Para el registro y elaboración de la información financiera se atienden los postulados básicos emitidos por el CONAC: sustancia económica, entes públicos, existencia permanente, revelación suficiente, importancia relativa, registro e integración presupuestaria, consolidación de la información financiera, devengo contable, valuación, dualidad económica, consistencia.</w:t>
      </w:r>
    </w:p>
    <w:p w14:paraId="7989D893" w14:textId="6A08B59B"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Normatividad supletoria. En caso de emplear varios grupos de normatividades (normatividades supletorias), deberá realizar la justificación razonable correspondiente, su alineación con los PBCG y a las características cualitativas asociadas descritas en el </w:t>
      </w:r>
      <w:r w:rsidR="0043078C" w:rsidRPr="0043078C">
        <w:rPr>
          <w:rFonts w:cs="Calibri"/>
        </w:rPr>
        <w:t>Marco Conceptual de Contabilidad Gubernamental (MCCG) y sus modificaciones.</w:t>
      </w:r>
    </w:p>
    <w:p w14:paraId="46C9D759" w14:textId="77777777" w:rsidR="00C027C6" w:rsidRPr="00E701BC" w:rsidRDefault="00C027C6" w:rsidP="00C027C6">
      <w:pPr>
        <w:spacing w:after="0" w:line="240" w:lineRule="auto"/>
        <w:jc w:val="both"/>
        <w:rPr>
          <w:rFonts w:cs="Calibri"/>
        </w:rPr>
      </w:pPr>
      <w:r w:rsidRPr="00E701BC">
        <w:rPr>
          <w:rFonts w:cs="Calibri"/>
        </w:rPr>
        <w:t>Las permitidas por la normatividad del CONAC</w:t>
      </w:r>
      <w:r>
        <w:rPr>
          <w:rFonts w:cs="Calibri"/>
        </w:rPr>
        <w:t>.</w:t>
      </w:r>
    </w:p>
    <w:p w14:paraId="48575450" w14:textId="77777777" w:rsidR="00C027C6" w:rsidRPr="00E701BC" w:rsidRDefault="00C027C6" w:rsidP="00C027C6">
      <w:pPr>
        <w:pStyle w:val="Prrafodelista"/>
        <w:numPr>
          <w:ilvl w:val="0"/>
          <w:numId w:val="2"/>
        </w:numPr>
        <w:spacing w:after="0" w:line="240" w:lineRule="auto"/>
        <w:jc w:val="both"/>
        <w:rPr>
          <w:rFonts w:cs="Calibri"/>
        </w:rPr>
      </w:pPr>
      <w:r w:rsidRPr="00E701BC">
        <w:rPr>
          <w:rFonts w:cs="Calibri"/>
        </w:rPr>
        <w:t>Aplicación personalizada del cuarto nivel d</w:t>
      </w:r>
      <w:r>
        <w:rPr>
          <w:rFonts w:cs="Calibri"/>
        </w:rPr>
        <w:t>e</w:t>
      </w:r>
      <w:r w:rsidRPr="00E701BC">
        <w:rPr>
          <w:rFonts w:cs="Calibri"/>
        </w:rPr>
        <w:t>l COG</w:t>
      </w:r>
      <w:r>
        <w:rPr>
          <w:rFonts w:cs="Calibri"/>
        </w:rPr>
        <w:t>.</w:t>
      </w:r>
    </w:p>
    <w:p w14:paraId="594A58E1" w14:textId="77777777" w:rsidR="00C027C6" w:rsidRPr="00E701BC" w:rsidRDefault="00C027C6" w:rsidP="00C027C6">
      <w:pPr>
        <w:pStyle w:val="Prrafodelista"/>
        <w:numPr>
          <w:ilvl w:val="0"/>
          <w:numId w:val="2"/>
        </w:numPr>
        <w:spacing w:after="0" w:line="240" w:lineRule="auto"/>
        <w:jc w:val="both"/>
        <w:rPr>
          <w:rFonts w:cs="Calibri"/>
        </w:rPr>
      </w:pPr>
      <w:r w:rsidRPr="00E701BC">
        <w:rPr>
          <w:rFonts w:cs="Calibri"/>
        </w:rPr>
        <w:t>Aplicación personalizada del tercer y cuarto nivel del CRI</w:t>
      </w:r>
      <w:r>
        <w:rPr>
          <w:rFonts w:cs="Calibri"/>
        </w:rPr>
        <w:t>.</w:t>
      </w:r>
    </w:p>
    <w:p w14:paraId="14408516" w14:textId="77777777" w:rsidR="00C027C6" w:rsidRPr="00E701BC" w:rsidRDefault="00C027C6" w:rsidP="00C027C6">
      <w:pPr>
        <w:pStyle w:val="Prrafodelista"/>
        <w:numPr>
          <w:ilvl w:val="0"/>
          <w:numId w:val="2"/>
        </w:numPr>
        <w:spacing w:after="0" w:line="240" w:lineRule="auto"/>
        <w:jc w:val="both"/>
        <w:rPr>
          <w:rFonts w:cs="Calibri"/>
        </w:rPr>
      </w:pPr>
      <w:r w:rsidRPr="00E701BC">
        <w:rPr>
          <w:rFonts w:cs="Calibri"/>
        </w:rPr>
        <w:t>Aplicación personalizada a partir del quinto nivel permitido del plan de cuentas</w:t>
      </w:r>
      <w:r>
        <w:rPr>
          <w:rFonts w:cs="Calibri"/>
        </w:rPr>
        <w:t>.</w:t>
      </w:r>
    </w:p>
    <w:p w14:paraId="02977AB3" w14:textId="77777777" w:rsidR="007D1E76" w:rsidRPr="00E74967" w:rsidRDefault="007D1E76" w:rsidP="00CB41C4">
      <w:pPr>
        <w:tabs>
          <w:tab w:val="left" w:leader="underscore" w:pos="9639"/>
        </w:tabs>
        <w:spacing w:after="0" w:line="240" w:lineRule="auto"/>
        <w:jc w:val="both"/>
        <w:rPr>
          <w:rFonts w:cs="Calibri"/>
        </w:rPr>
      </w:pPr>
    </w:p>
    <w:p w14:paraId="084AD24A" w14:textId="4A679E5F"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Para las entidades que por primera vez estén implementando la base </w:t>
      </w:r>
      <w:r w:rsidR="0086420E">
        <w:rPr>
          <w:rFonts w:cs="Calibri"/>
        </w:rPr>
        <w:t xml:space="preserve">de </w:t>
      </w:r>
      <w:r w:rsidRPr="00E74967">
        <w:rPr>
          <w:rFonts w:cs="Calibri"/>
        </w:rPr>
        <w:t>devengado de acuerdo a la Ley de Contabilidad, deberán:</w:t>
      </w:r>
    </w:p>
    <w:p w14:paraId="39720946" w14:textId="77777777" w:rsidR="007D1E76" w:rsidRPr="00E74967" w:rsidRDefault="007D1E76" w:rsidP="00CB41C4">
      <w:pPr>
        <w:tabs>
          <w:tab w:val="left" w:leader="underscore" w:pos="9639"/>
        </w:tabs>
        <w:spacing w:after="0" w:line="240" w:lineRule="auto"/>
        <w:jc w:val="both"/>
        <w:rPr>
          <w:rFonts w:cs="Calibri"/>
        </w:rPr>
      </w:pPr>
    </w:p>
    <w:p w14:paraId="66DA893A" w14:textId="77777777" w:rsidR="007D1E76" w:rsidRDefault="007D1E76" w:rsidP="00CB41C4">
      <w:pPr>
        <w:tabs>
          <w:tab w:val="left" w:leader="underscore" w:pos="9639"/>
        </w:tabs>
        <w:spacing w:after="0" w:line="240" w:lineRule="auto"/>
        <w:jc w:val="both"/>
        <w:rPr>
          <w:rFonts w:cs="Calibri"/>
        </w:rPr>
      </w:pPr>
      <w:r w:rsidRPr="00E74967">
        <w:rPr>
          <w:rFonts w:cs="Calibri"/>
        </w:rPr>
        <w:t>*Revelar las nuevas políticas de reconocimiento:</w:t>
      </w:r>
    </w:p>
    <w:p w14:paraId="3604BF53"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nuevas políticas.</w:t>
      </w:r>
    </w:p>
    <w:p w14:paraId="75AC3EA1" w14:textId="77777777" w:rsidR="007D1E76" w:rsidRPr="00E74967" w:rsidRDefault="007D1E76" w:rsidP="00CB41C4">
      <w:pPr>
        <w:tabs>
          <w:tab w:val="left" w:leader="underscore" w:pos="9639"/>
        </w:tabs>
        <w:spacing w:after="0" w:line="240" w:lineRule="auto"/>
        <w:jc w:val="both"/>
        <w:rPr>
          <w:rFonts w:cs="Calibri"/>
        </w:rPr>
      </w:pPr>
    </w:p>
    <w:p w14:paraId="6BEBAB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*Plan de implementación:</w:t>
      </w:r>
    </w:p>
    <w:p w14:paraId="54095AE7"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cambios.</w:t>
      </w:r>
    </w:p>
    <w:p w14:paraId="3B6D9156" w14:textId="77777777" w:rsidR="007D1E76" w:rsidRPr="00E74967" w:rsidRDefault="007D1E76" w:rsidP="00CB41C4">
      <w:pPr>
        <w:tabs>
          <w:tab w:val="left" w:leader="underscore" w:pos="9639"/>
        </w:tabs>
        <w:spacing w:after="0" w:line="240" w:lineRule="auto"/>
        <w:jc w:val="both"/>
        <w:rPr>
          <w:rFonts w:cs="Calibri"/>
        </w:rPr>
      </w:pPr>
    </w:p>
    <w:p w14:paraId="756D764B"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lastRenderedPageBreak/>
        <w:t>*Revelar los cambios en las políticas, la clasificación y medición de las mismas, así como su impacto en la información financiera:</w:t>
      </w:r>
    </w:p>
    <w:p w14:paraId="0EC215D3" w14:textId="77777777" w:rsidR="00C027C6" w:rsidRPr="00E701BC" w:rsidRDefault="00C027C6" w:rsidP="00C027C6">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cambios.</w:t>
      </w:r>
    </w:p>
    <w:p w14:paraId="57326D16" w14:textId="77777777" w:rsidR="006F0687" w:rsidRDefault="006F0687" w:rsidP="006F0687">
      <w:pPr>
        <w:tabs>
          <w:tab w:val="left" w:leader="underscore" w:pos="9639"/>
        </w:tabs>
        <w:spacing w:after="0" w:line="240" w:lineRule="auto"/>
        <w:jc w:val="both"/>
        <w:rPr>
          <w:rFonts w:cs="Calibri"/>
        </w:rPr>
      </w:pPr>
    </w:p>
    <w:p w14:paraId="71521D40" w14:textId="25A82D8F" w:rsidR="006F0687" w:rsidRPr="00E74967" w:rsidRDefault="006F0687" w:rsidP="006F0687">
      <w:pPr>
        <w:tabs>
          <w:tab w:val="left" w:leader="underscore" w:pos="9639"/>
        </w:tabs>
        <w:spacing w:after="0" w:line="240" w:lineRule="auto"/>
        <w:jc w:val="both"/>
        <w:rPr>
          <w:rFonts w:cs="Calibri"/>
        </w:rPr>
      </w:pPr>
      <w:r w:rsidRPr="00E74967">
        <w:rPr>
          <w:rFonts w:cs="Calibri"/>
        </w:rPr>
        <w:t>*</w:t>
      </w:r>
      <w:r w:rsidR="00D546B2" w:rsidRPr="00D546B2">
        <w:rPr>
          <w:rFonts w:cs="Calibri"/>
        </w:rPr>
        <w:t>Presentar los últimos estados financieros con la normatividad anteriormente utilizada con las nuevas políticas para fines de comparación en la transición a la base de devengado.</w:t>
      </w:r>
    </w:p>
    <w:p w14:paraId="5F5B6561" w14:textId="77777777" w:rsidR="00D93079" w:rsidRPr="00E701BC" w:rsidRDefault="00D93079" w:rsidP="00D93079">
      <w:pPr>
        <w:tabs>
          <w:tab w:val="left" w:leader="underscore" w:pos="9639"/>
        </w:tabs>
        <w:spacing w:after="0" w:line="240" w:lineRule="auto"/>
        <w:jc w:val="both"/>
        <w:rPr>
          <w:rFonts w:cs="Calibri"/>
        </w:rPr>
      </w:pPr>
      <w:r w:rsidRPr="00E701BC">
        <w:rPr>
          <w:rFonts w:cs="Calibri"/>
        </w:rPr>
        <w:t>Esta nota no le aplica al ente público</w:t>
      </w:r>
      <w:r>
        <w:rPr>
          <w:rFonts w:cs="Calibri"/>
        </w:rPr>
        <w:t>, no hay cambios.</w:t>
      </w:r>
    </w:p>
    <w:p w14:paraId="2119A6EF" w14:textId="77777777" w:rsidR="007D1E76" w:rsidRPr="00E74967" w:rsidRDefault="007D1E76" w:rsidP="00CB41C4">
      <w:pPr>
        <w:tabs>
          <w:tab w:val="left" w:leader="underscore" w:pos="9639"/>
        </w:tabs>
        <w:spacing w:after="0" w:line="240" w:lineRule="auto"/>
        <w:jc w:val="both"/>
        <w:rPr>
          <w:rFonts w:cs="Calibri"/>
        </w:rPr>
      </w:pPr>
    </w:p>
    <w:p w14:paraId="7025E7E0" w14:textId="4C87F38F" w:rsidR="007D1E76" w:rsidRPr="00E74967" w:rsidRDefault="007F699D" w:rsidP="000C3365">
      <w:pPr>
        <w:pStyle w:val="Ttulo2"/>
        <w:rPr>
          <w:rFonts w:cs="Calibri"/>
          <w:b/>
        </w:rPr>
      </w:pPr>
      <w:bookmarkStart w:id="4" w:name="_Toc173177458"/>
      <w:r>
        <w:rPr>
          <w:rFonts w:asciiTheme="minorHAnsi" w:hAnsiTheme="minorHAnsi" w:cstheme="minorHAnsi"/>
          <w:b/>
          <w:color w:val="auto"/>
          <w:sz w:val="22"/>
        </w:rPr>
        <w:t>5</w:t>
      </w:r>
      <w:r w:rsidR="007D1E76" w:rsidRPr="000C3365">
        <w:rPr>
          <w:rFonts w:asciiTheme="minorHAnsi" w:hAnsiTheme="minorHAnsi" w:cstheme="minorHAnsi"/>
          <w:b/>
          <w:color w:val="auto"/>
          <w:sz w:val="22"/>
        </w:rPr>
        <w:t>. Políticas de</w:t>
      </w:r>
      <w:r w:rsidR="00E00323" w:rsidRPr="000C3365">
        <w:rPr>
          <w:rFonts w:asciiTheme="minorHAnsi" w:hAnsiTheme="minorHAnsi" w:cstheme="minorHAnsi"/>
          <w:b/>
          <w:color w:val="auto"/>
          <w:sz w:val="22"/>
        </w:rPr>
        <w:t xml:space="preserve"> Contabilidad Significativas:</w:t>
      </w:r>
      <w:bookmarkEnd w:id="4"/>
    </w:p>
    <w:p w14:paraId="685C2AC3" w14:textId="77777777" w:rsidR="00AF4375" w:rsidRPr="00AF4375" w:rsidRDefault="00AF4375" w:rsidP="00AF4375">
      <w:pPr>
        <w:tabs>
          <w:tab w:val="left" w:leader="underscore" w:pos="9639"/>
        </w:tabs>
        <w:spacing w:after="0" w:line="240" w:lineRule="auto"/>
        <w:jc w:val="both"/>
        <w:rPr>
          <w:rFonts w:cs="Calibri"/>
        </w:rPr>
      </w:pPr>
      <w:r w:rsidRPr="00AF4375">
        <w:rPr>
          <w:rFonts w:cs="Calibri"/>
        </w:rPr>
        <w:t xml:space="preserve">Son los principios, bases, reglas y procedimientos específicos adoptados por el ente público en la elaboración y presentación de sus estados financieros. </w:t>
      </w:r>
    </w:p>
    <w:p w14:paraId="793D8065" w14:textId="32E17174" w:rsidR="007D1E76" w:rsidRPr="00E74967" w:rsidRDefault="00AF4375" w:rsidP="00AF4375">
      <w:pPr>
        <w:tabs>
          <w:tab w:val="left" w:leader="underscore" w:pos="9639"/>
        </w:tabs>
        <w:spacing w:after="0" w:line="240" w:lineRule="auto"/>
        <w:jc w:val="both"/>
        <w:rPr>
          <w:rFonts w:cs="Calibri"/>
        </w:rPr>
      </w:pPr>
      <w:r w:rsidRPr="00AF4375">
        <w:rPr>
          <w:rFonts w:cs="Calibri"/>
        </w:rPr>
        <w:t>El ente público seleccionará y aplicará sus políticas contables de manera congruente para transacciones, otros eventos y condiciones que sean similares.</w:t>
      </w:r>
    </w:p>
    <w:p w14:paraId="4773A4FE"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3A8D7951" w14:textId="77777777" w:rsidR="007D1E76" w:rsidRPr="00E74967" w:rsidRDefault="007D1E76" w:rsidP="00CB41C4">
      <w:pPr>
        <w:tabs>
          <w:tab w:val="left" w:leader="underscore" w:pos="9639"/>
        </w:tabs>
        <w:spacing w:after="0" w:line="240" w:lineRule="auto"/>
        <w:jc w:val="both"/>
        <w:rPr>
          <w:rFonts w:cs="Calibri"/>
        </w:rPr>
      </w:pPr>
    </w:p>
    <w:p w14:paraId="6073F87B" w14:textId="088E4F59"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FC1AE8" w:rsidRPr="00FC1AE8">
        <w:rPr>
          <w:rFonts w:cs="Calibri"/>
        </w:rPr>
        <w:t>Actualización: se informará del método utilizado para la actualización del valor de los activos, pasivos y Hacienda Pública/Patrimonio y las razones de dicha elección. Así como informar de la desconexión o reconexión inflacionaria</w:t>
      </w:r>
      <w:r w:rsidRPr="00E74967">
        <w:rPr>
          <w:rFonts w:cs="Calibri"/>
        </w:rPr>
        <w:t>:</w:t>
      </w:r>
    </w:p>
    <w:p w14:paraId="55CF7AE6" w14:textId="77777777" w:rsidR="00D93079" w:rsidRPr="00E701BC" w:rsidRDefault="00D93079" w:rsidP="00D93079">
      <w:pPr>
        <w:spacing w:after="0" w:line="240" w:lineRule="auto"/>
        <w:jc w:val="both"/>
        <w:rPr>
          <w:rFonts w:cs="Calibri"/>
        </w:rPr>
      </w:pPr>
      <w:r w:rsidRPr="00E701BC">
        <w:rPr>
          <w:rFonts w:cs="Calibri"/>
        </w:rPr>
        <w:t>No se actualizan</w:t>
      </w:r>
    </w:p>
    <w:p w14:paraId="504D2B28" w14:textId="77777777" w:rsidR="00D93079" w:rsidRPr="00E74967" w:rsidRDefault="00D93079" w:rsidP="00CB41C4">
      <w:pPr>
        <w:tabs>
          <w:tab w:val="left" w:leader="underscore" w:pos="9639"/>
        </w:tabs>
        <w:spacing w:after="0" w:line="240" w:lineRule="auto"/>
        <w:jc w:val="both"/>
        <w:rPr>
          <w:rFonts w:cs="Calibri"/>
        </w:rPr>
      </w:pPr>
    </w:p>
    <w:p w14:paraId="3D8017C2" w14:textId="13DA86EE"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1C710C" w:rsidRPr="001C710C">
        <w:rPr>
          <w:rFonts w:cs="Calibri"/>
        </w:rPr>
        <w:t>Informar sobre la realización de operaciones en el extranjero y de sus efectos en la información financiera gubernamental, considerando entre otros el importe de las variaciones cambiarias reconocidas en el resultado (ahorro o desahorro)</w:t>
      </w:r>
      <w:r w:rsidRPr="00E74967">
        <w:rPr>
          <w:rFonts w:cs="Calibri"/>
        </w:rPr>
        <w:t>:</w:t>
      </w:r>
    </w:p>
    <w:p w14:paraId="2416BAB5" w14:textId="77777777" w:rsidR="00D93079" w:rsidRPr="00E701BC" w:rsidRDefault="00D93079" w:rsidP="00D93079">
      <w:pPr>
        <w:tabs>
          <w:tab w:val="left" w:leader="underscore" w:pos="9639"/>
        </w:tabs>
        <w:spacing w:after="0" w:line="240" w:lineRule="auto"/>
        <w:jc w:val="both"/>
        <w:rPr>
          <w:rFonts w:cs="Calibri"/>
        </w:rPr>
      </w:pPr>
      <w:r w:rsidRPr="00E701BC">
        <w:rPr>
          <w:rFonts w:cs="Calibri"/>
        </w:rPr>
        <w:t>No se realizan operaciones en el extranjero</w:t>
      </w:r>
    </w:p>
    <w:p w14:paraId="13AABE72" w14:textId="77777777" w:rsidR="00D93079" w:rsidRPr="00E74967" w:rsidRDefault="00D93079" w:rsidP="00CB41C4">
      <w:pPr>
        <w:tabs>
          <w:tab w:val="left" w:leader="underscore" w:pos="9639"/>
        </w:tabs>
        <w:spacing w:after="0" w:line="240" w:lineRule="auto"/>
        <w:jc w:val="both"/>
        <w:rPr>
          <w:rFonts w:cs="Calibri"/>
        </w:rPr>
      </w:pPr>
    </w:p>
    <w:p w14:paraId="433324F3" w14:textId="626DBDA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w:t>
      </w:r>
      <w:r w:rsidR="00E9132F" w:rsidRPr="00E9132F">
        <w:rPr>
          <w:rFonts w:cs="Calibri"/>
        </w:rPr>
        <w:t>Método de valuación de la inversión en acciones de Compañías subsidiarias no consolidadas y asociadas</w:t>
      </w:r>
      <w:r w:rsidRPr="00E74967">
        <w:rPr>
          <w:rFonts w:cs="Calibri"/>
        </w:rPr>
        <w:t>:</w:t>
      </w:r>
    </w:p>
    <w:p w14:paraId="46510B5D" w14:textId="77777777" w:rsidR="00D93079" w:rsidRPr="00E701BC" w:rsidRDefault="00D93079" w:rsidP="00D93079">
      <w:pPr>
        <w:tabs>
          <w:tab w:val="left" w:leader="underscore" w:pos="9639"/>
        </w:tabs>
        <w:spacing w:after="0" w:line="240" w:lineRule="auto"/>
        <w:jc w:val="both"/>
        <w:rPr>
          <w:rFonts w:cs="Calibri"/>
        </w:rPr>
      </w:pPr>
      <w:r w:rsidRPr="00E701BC">
        <w:rPr>
          <w:rFonts w:cs="Calibri"/>
        </w:rPr>
        <w:t>No se realizan ese tipo de operaciones</w:t>
      </w:r>
    </w:p>
    <w:p w14:paraId="2EA4933C" w14:textId="77777777" w:rsidR="007D1E76" w:rsidRDefault="007D1E76" w:rsidP="00CB41C4">
      <w:pPr>
        <w:tabs>
          <w:tab w:val="left" w:leader="underscore" w:pos="9639"/>
        </w:tabs>
        <w:spacing w:after="0" w:line="240" w:lineRule="auto"/>
        <w:jc w:val="both"/>
        <w:rPr>
          <w:rFonts w:cs="Calibri"/>
        </w:rPr>
      </w:pPr>
    </w:p>
    <w:p w14:paraId="605FE98D" w14:textId="77777777" w:rsidR="003A22B6" w:rsidRPr="00E74967" w:rsidRDefault="003A22B6" w:rsidP="00CB41C4">
      <w:pPr>
        <w:tabs>
          <w:tab w:val="left" w:leader="underscore" w:pos="9639"/>
        </w:tabs>
        <w:spacing w:after="0" w:line="240" w:lineRule="auto"/>
        <w:jc w:val="both"/>
        <w:rPr>
          <w:rFonts w:cs="Calibri"/>
        </w:rPr>
      </w:pPr>
    </w:p>
    <w:p w14:paraId="7AB1226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Sistema y método de valuación de inventarios y costo de lo vendido:</w:t>
      </w:r>
    </w:p>
    <w:p w14:paraId="4BB971AF"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realizan ese tipo de operaciones</w:t>
      </w:r>
    </w:p>
    <w:p w14:paraId="0B282127" w14:textId="77777777" w:rsidR="007D1E76" w:rsidRPr="00E74967" w:rsidRDefault="007D1E76" w:rsidP="00CB41C4">
      <w:pPr>
        <w:tabs>
          <w:tab w:val="left" w:leader="underscore" w:pos="9639"/>
        </w:tabs>
        <w:spacing w:after="0" w:line="240" w:lineRule="auto"/>
        <w:jc w:val="both"/>
        <w:rPr>
          <w:rFonts w:cs="Calibri"/>
        </w:rPr>
      </w:pPr>
    </w:p>
    <w:p w14:paraId="1D8C904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Beneficios a empleados: revelar el cálculo de la reserva actuarial, valor presente de los ingresos esperados comparado con el valor presente de la estimación de gastos tanto de los beneficiarios actuales como futuros:</w:t>
      </w:r>
    </w:p>
    <w:p w14:paraId="7F089139"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tienen reservas para beneficios futuros de los empleados</w:t>
      </w:r>
    </w:p>
    <w:p w14:paraId="6636D845" w14:textId="77777777" w:rsidR="007D1E76" w:rsidRDefault="007D1E76" w:rsidP="00CB41C4">
      <w:pPr>
        <w:tabs>
          <w:tab w:val="left" w:leader="underscore" w:pos="9639"/>
        </w:tabs>
        <w:spacing w:after="0" w:line="240" w:lineRule="auto"/>
        <w:jc w:val="both"/>
        <w:rPr>
          <w:rFonts w:cs="Calibri"/>
        </w:rPr>
      </w:pPr>
    </w:p>
    <w:p w14:paraId="6113C38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Provisiones: objetivo de su creación, monto y plazo:</w:t>
      </w:r>
    </w:p>
    <w:p w14:paraId="62FE0622"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provisiones</w:t>
      </w:r>
    </w:p>
    <w:p w14:paraId="0AB44A38" w14:textId="77777777" w:rsidR="007D1E76" w:rsidRPr="00E74967" w:rsidRDefault="007D1E76" w:rsidP="00CB41C4">
      <w:pPr>
        <w:tabs>
          <w:tab w:val="left" w:leader="underscore" w:pos="9639"/>
        </w:tabs>
        <w:spacing w:after="0" w:line="240" w:lineRule="auto"/>
        <w:jc w:val="both"/>
        <w:rPr>
          <w:rFonts w:cs="Calibri"/>
        </w:rPr>
      </w:pPr>
    </w:p>
    <w:p w14:paraId="4190001D"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Reservas: objetivo de su creación, monto y plazo:</w:t>
      </w:r>
    </w:p>
    <w:p w14:paraId="14851B10"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reservas</w:t>
      </w:r>
    </w:p>
    <w:p w14:paraId="463E3026" w14:textId="77777777" w:rsidR="006F04F2" w:rsidRPr="00E74967" w:rsidRDefault="006F04F2" w:rsidP="00CB41C4">
      <w:pPr>
        <w:tabs>
          <w:tab w:val="left" w:leader="underscore" w:pos="9639"/>
        </w:tabs>
        <w:spacing w:after="0" w:line="240" w:lineRule="auto"/>
        <w:jc w:val="both"/>
        <w:rPr>
          <w:rFonts w:cs="Calibri"/>
        </w:rPr>
      </w:pPr>
    </w:p>
    <w:p w14:paraId="6E497DB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Cambios en políticas contables y corrección de errores junto con la revelación de los efectos que se tendrá en la información financiera del ente público, ya sea retrospectivos o prospectivos:</w:t>
      </w:r>
    </w:p>
    <w:p w14:paraId="13E76971"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hay cambios en políticas contables</w:t>
      </w:r>
    </w:p>
    <w:p w14:paraId="516BDFBF" w14:textId="77777777" w:rsidR="006F04F2" w:rsidRPr="00E74967" w:rsidRDefault="006F04F2" w:rsidP="00CB41C4">
      <w:pPr>
        <w:tabs>
          <w:tab w:val="left" w:leader="underscore" w:pos="9639"/>
        </w:tabs>
        <w:spacing w:after="0" w:line="240" w:lineRule="auto"/>
        <w:jc w:val="both"/>
        <w:rPr>
          <w:rFonts w:cs="Calibri"/>
        </w:rPr>
      </w:pPr>
    </w:p>
    <w:p w14:paraId="12C8FA9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i)</w:t>
      </w:r>
      <w:r w:rsidRPr="00E74967">
        <w:rPr>
          <w:rFonts w:cs="Calibri"/>
        </w:rPr>
        <w:t xml:space="preserve"> Reclasificaciones: Se deben revelar todos aquellos movimientos entre cuentas por efectos de cambios en los tipos de operaciones:</w:t>
      </w:r>
    </w:p>
    <w:p w14:paraId="6B9A8E2D"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reclasificaciones</w:t>
      </w:r>
    </w:p>
    <w:p w14:paraId="2FC4DDEE" w14:textId="77777777" w:rsidR="006F04F2" w:rsidRPr="00E74967" w:rsidRDefault="006F04F2" w:rsidP="00CB41C4">
      <w:pPr>
        <w:tabs>
          <w:tab w:val="left" w:leader="underscore" w:pos="9639"/>
        </w:tabs>
        <w:spacing w:after="0" w:line="240" w:lineRule="auto"/>
        <w:jc w:val="both"/>
        <w:rPr>
          <w:rFonts w:cs="Calibri"/>
        </w:rPr>
      </w:pPr>
    </w:p>
    <w:p w14:paraId="5405EF8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j)</w:t>
      </w:r>
      <w:r w:rsidRPr="00E74967">
        <w:rPr>
          <w:rFonts w:cs="Calibri"/>
        </w:rPr>
        <w:t xml:space="preserve"> Depuración y cancelación de saldos:</w:t>
      </w:r>
    </w:p>
    <w:p w14:paraId="667E1051"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presentaron cancelaciones</w:t>
      </w:r>
    </w:p>
    <w:p w14:paraId="051C6058" w14:textId="77777777" w:rsidR="00E00323" w:rsidRPr="00E74967" w:rsidRDefault="00E00323" w:rsidP="00CB41C4">
      <w:pPr>
        <w:tabs>
          <w:tab w:val="left" w:leader="underscore" w:pos="9639"/>
        </w:tabs>
        <w:spacing w:after="0" w:line="240" w:lineRule="auto"/>
        <w:jc w:val="both"/>
        <w:rPr>
          <w:rFonts w:cs="Calibri"/>
        </w:rPr>
      </w:pPr>
    </w:p>
    <w:p w14:paraId="2CA8BAC1" w14:textId="16AB8AA7" w:rsidR="007D1E76" w:rsidRPr="000C3365" w:rsidRDefault="003E6C64" w:rsidP="000C3365">
      <w:pPr>
        <w:pStyle w:val="Ttulo2"/>
        <w:rPr>
          <w:rFonts w:asciiTheme="minorHAnsi" w:hAnsiTheme="minorHAnsi" w:cstheme="minorHAnsi"/>
          <w:b/>
          <w:color w:val="auto"/>
          <w:sz w:val="22"/>
        </w:rPr>
      </w:pPr>
      <w:bookmarkStart w:id="5" w:name="_Toc173177459"/>
      <w:r>
        <w:rPr>
          <w:rFonts w:asciiTheme="minorHAnsi" w:hAnsiTheme="minorHAnsi" w:cstheme="minorHAnsi"/>
          <w:b/>
          <w:color w:val="auto"/>
          <w:sz w:val="22"/>
        </w:rPr>
        <w:t>6</w:t>
      </w:r>
      <w:r w:rsidR="007D1E76" w:rsidRPr="000C3365">
        <w:rPr>
          <w:rFonts w:asciiTheme="minorHAnsi" w:hAnsiTheme="minorHAnsi" w:cstheme="minorHAnsi"/>
          <w:b/>
          <w:color w:val="auto"/>
          <w:sz w:val="22"/>
        </w:rPr>
        <w:t>. Posición en Moneda Extranjera y Pro</w:t>
      </w:r>
      <w:r w:rsidR="00E00323" w:rsidRPr="000C3365">
        <w:rPr>
          <w:rFonts w:asciiTheme="minorHAnsi" w:hAnsiTheme="minorHAnsi" w:cstheme="minorHAnsi"/>
          <w:b/>
          <w:color w:val="auto"/>
          <w:sz w:val="22"/>
        </w:rPr>
        <w:t>tección por Riesgo Cambiario:</w:t>
      </w:r>
      <w:bookmarkEnd w:id="5"/>
    </w:p>
    <w:p w14:paraId="60114D16" w14:textId="77777777" w:rsidR="007D1E76" w:rsidRPr="00E74967" w:rsidRDefault="007D1E76" w:rsidP="00CB41C4">
      <w:pPr>
        <w:tabs>
          <w:tab w:val="left" w:leader="underscore" w:pos="9639"/>
        </w:tabs>
        <w:spacing w:after="0" w:line="240" w:lineRule="auto"/>
        <w:jc w:val="both"/>
        <w:rPr>
          <w:rFonts w:cs="Calibri"/>
        </w:rPr>
      </w:pPr>
    </w:p>
    <w:p w14:paraId="12C73011"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sobre:</w:t>
      </w:r>
    </w:p>
    <w:p w14:paraId="7E8BC54D" w14:textId="77777777" w:rsidR="007D1E76" w:rsidRPr="00E74967" w:rsidRDefault="007D1E76" w:rsidP="00CB41C4">
      <w:pPr>
        <w:tabs>
          <w:tab w:val="left" w:leader="underscore" w:pos="9639"/>
        </w:tabs>
        <w:spacing w:after="0" w:line="240" w:lineRule="auto"/>
        <w:jc w:val="both"/>
        <w:rPr>
          <w:rFonts w:cs="Calibri"/>
        </w:rPr>
      </w:pPr>
    </w:p>
    <w:p w14:paraId="531D25F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Activos en moneda extranjera:</w:t>
      </w:r>
    </w:p>
    <w:p w14:paraId="43F08C55" w14:textId="0FC27CB2" w:rsidR="007D1E76" w:rsidRDefault="006F04F2" w:rsidP="00CB41C4">
      <w:pPr>
        <w:tabs>
          <w:tab w:val="left" w:leader="underscore" w:pos="9639"/>
        </w:tabs>
        <w:spacing w:after="0" w:line="240" w:lineRule="auto"/>
        <w:jc w:val="both"/>
        <w:rPr>
          <w:rFonts w:cs="Calibri"/>
        </w:rPr>
      </w:pPr>
      <w:r w:rsidRPr="00E701BC">
        <w:rPr>
          <w:rFonts w:cs="Calibri"/>
        </w:rPr>
        <w:t>No se cuenta con activos en moneda extranjera</w:t>
      </w:r>
    </w:p>
    <w:p w14:paraId="0D44D5E3" w14:textId="77777777" w:rsidR="006F04F2" w:rsidRPr="00E74967" w:rsidRDefault="006F04F2" w:rsidP="00CB41C4">
      <w:pPr>
        <w:tabs>
          <w:tab w:val="left" w:leader="underscore" w:pos="9639"/>
        </w:tabs>
        <w:spacing w:after="0" w:line="240" w:lineRule="auto"/>
        <w:jc w:val="both"/>
        <w:rPr>
          <w:rFonts w:cs="Calibri"/>
        </w:rPr>
      </w:pPr>
    </w:p>
    <w:p w14:paraId="7E44729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Pasivos en moneda extranjera:</w:t>
      </w:r>
    </w:p>
    <w:p w14:paraId="69F7AE23"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cuenta con pasivos en moneda extranjera</w:t>
      </w:r>
    </w:p>
    <w:p w14:paraId="54FFA38F" w14:textId="77777777" w:rsidR="007D1E76" w:rsidRPr="00E74967" w:rsidRDefault="007D1E76" w:rsidP="00CB41C4">
      <w:pPr>
        <w:tabs>
          <w:tab w:val="left" w:leader="underscore" w:pos="9639"/>
        </w:tabs>
        <w:spacing w:after="0" w:line="240" w:lineRule="auto"/>
        <w:jc w:val="both"/>
        <w:rPr>
          <w:rFonts w:cs="Calibri"/>
        </w:rPr>
      </w:pPr>
    </w:p>
    <w:p w14:paraId="6E3298C9"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c) </w:t>
      </w:r>
      <w:r w:rsidRPr="00E74967">
        <w:rPr>
          <w:rFonts w:cs="Calibri"/>
        </w:rPr>
        <w:t>Posición en moneda extranjera:</w:t>
      </w:r>
    </w:p>
    <w:p w14:paraId="6815DDE2"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hay posición en moneda extranjera</w:t>
      </w:r>
    </w:p>
    <w:p w14:paraId="29EE17F2" w14:textId="77777777" w:rsidR="006F04F2" w:rsidRPr="00E701BC" w:rsidRDefault="006F04F2" w:rsidP="006F04F2">
      <w:pPr>
        <w:tabs>
          <w:tab w:val="left" w:leader="underscore" w:pos="9639"/>
        </w:tabs>
        <w:spacing w:after="0" w:line="240" w:lineRule="auto"/>
        <w:jc w:val="both"/>
        <w:rPr>
          <w:rFonts w:cs="Calibri"/>
        </w:rPr>
      </w:pPr>
    </w:p>
    <w:p w14:paraId="61291BC6"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Tipo de cambio:</w:t>
      </w:r>
    </w:p>
    <w:p w14:paraId="1FA53388"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 xml:space="preserve">No se realizan operaciones en moneda extranjera </w:t>
      </w:r>
    </w:p>
    <w:p w14:paraId="146CAEC1" w14:textId="77777777" w:rsidR="007D1E76" w:rsidRPr="00E74967" w:rsidRDefault="007D1E76" w:rsidP="00CB41C4">
      <w:pPr>
        <w:tabs>
          <w:tab w:val="left" w:leader="underscore" w:pos="9639"/>
        </w:tabs>
        <w:spacing w:after="0" w:line="240" w:lineRule="auto"/>
        <w:jc w:val="both"/>
        <w:rPr>
          <w:rFonts w:cs="Calibri"/>
        </w:rPr>
      </w:pPr>
    </w:p>
    <w:p w14:paraId="2878D6F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Equivalente en moneda nacional:</w:t>
      </w:r>
    </w:p>
    <w:p w14:paraId="47EC5F33"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se realizan operaciones en moneda extranjera</w:t>
      </w:r>
    </w:p>
    <w:p w14:paraId="63BA699C" w14:textId="77777777" w:rsidR="007D1E76" w:rsidRPr="00E74967" w:rsidRDefault="007D1E76" w:rsidP="00CB41C4">
      <w:pPr>
        <w:tabs>
          <w:tab w:val="left" w:leader="underscore" w:pos="9639"/>
        </w:tabs>
        <w:spacing w:after="0" w:line="240" w:lineRule="auto"/>
        <w:jc w:val="both"/>
        <w:rPr>
          <w:rFonts w:cs="Calibri"/>
        </w:rPr>
      </w:pPr>
    </w:p>
    <w:p w14:paraId="017281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Lo anterior por cada tipo de moneda extranjera que se encuentre en los rubros de activo y pasivo.</w:t>
      </w:r>
    </w:p>
    <w:p w14:paraId="20DD1BAE" w14:textId="4A4A65C9"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w:t>
      </w:r>
      <w:r w:rsidR="00D32331">
        <w:rPr>
          <w:rFonts w:cs="Calibri"/>
        </w:rPr>
        <w:t>,</w:t>
      </w:r>
      <w:r w:rsidRPr="00E74967">
        <w:rPr>
          <w:rFonts w:cs="Calibri"/>
        </w:rPr>
        <w:t xml:space="preserve"> se informará sobre los métodos de protección de riesgo por vari</w:t>
      </w:r>
      <w:r w:rsidR="00E00323" w:rsidRPr="00E74967">
        <w:rPr>
          <w:rFonts w:cs="Calibri"/>
        </w:rPr>
        <w:t>aciones en el tipo de cambio.</w:t>
      </w:r>
    </w:p>
    <w:p w14:paraId="5D7BA233" w14:textId="77777777" w:rsidR="007D1E76" w:rsidRPr="00E74967" w:rsidRDefault="007D1E76" w:rsidP="00CB41C4">
      <w:pPr>
        <w:tabs>
          <w:tab w:val="left" w:leader="underscore" w:pos="9639"/>
        </w:tabs>
        <w:spacing w:after="0" w:line="240" w:lineRule="auto"/>
        <w:jc w:val="both"/>
        <w:rPr>
          <w:rFonts w:cs="Calibri"/>
        </w:rPr>
      </w:pPr>
    </w:p>
    <w:p w14:paraId="6B0A6883" w14:textId="77777777" w:rsidR="007D1E76" w:rsidRPr="00E74967" w:rsidRDefault="007D1E76" w:rsidP="00CB41C4">
      <w:pPr>
        <w:tabs>
          <w:tab w:val="left" w:leader="underscore" w:pos="9639"/>
        </w:tabs>
        <w:spacing w:after="0" w:line="240" w:lineRule="auto"/>
        <w:jc w:val="both"/>
        <w:rPr>
          <w:rFonts w:cs="Calibri"/>
        </w:rPr>
      </w:pPr>
    </w:p>
    <w:p w14:paraId="095853FE" w14:textId="75928022" w:rsidR="007D1E76" w:rsidRPr="000C3365" w:rsidRDefault="0064059E" w:rsidP="000C3365">
      <w:pPr>
        <w:pStyle w:val="Ttulo2"/>
        <w:rPr>
          <w:rFonts w:asciiTheme="minorHAnsi" w:hAnsiTheme="minorHAnsi" w:cstheme="minorHAnsi"/>
          <w:b/>
          <w:color w:val="auto"/>
          <w:sz w:val="22"/>
        </w:rPr>
      </w:pPr>
      <w:bookmarkStart w:id="6" w:name="_Toc173177460"/>
      <w:r>
        <w:rPr>
          <w:rFonts w:asciiTheme="minorHAnsi" w:hAnsiTheme="minorHAnsi" w:cstheme="minorHAnsi"/>
          <w:b/>
          <w:color w:val="auto"/>
          <w:sz w:val="22"/>
        </w:rPr>
        <w:t>7</w:t>
      </w:r>
      <w:r w:rsidR="007D1E76" w:rsidRPr="000C3365">
        <w:rPr>
          <w:rFonts w:asciiTheme="minorHAnsi" w:hAnsiTheme="minorHAnsi" w:cstheme="minorHAnsi"/>
          <w:b/>
          <w:color w:val="auto"/>
          <w:sz w:val="22"/>
        </w:rPr>
        <w:t xml:space="preserve">. </w:t>
      </w:r>
      <w:r w:rsidR="00E00323" w:rsidRPr="000C3365">
        <w:rPr>
          <w:rFonts w:asciiTheme="minorHAnsi" w:hAnsiTheme="minorHAnsi" w:cstheme="minorHAnsi"/>
          <w:b/>
          <w:color w:val="auto"/>
          <w:sz w:val="22"/>
        </w:rPr>
        <w:t>Reporte Analítico del Activo:</w:t>
      </w:r>
      <w:bookmarkEnd w:id="6"/>
    </w:p>
    <w:p w14:paraId="1C9AE80E" w14:textId="77777777" w:rsidR="007D1E76" w:rsidRPr="00E74967" w:rsidRDefault="007D1E76" w:rsidP="00CB41C4">
      <w:pPr>
        <w:tabs>
          <w:tab w:val="left" w:leader="underscore" w:pos="9639"/>
        </w:tabs>
        <w:spacing w:after="0" w:line="240" w:lineRule="auto"/>
        <w:jc w:val="both"/>
        <w:rPr>
          <w:rFonts w:cs="Calibri"/>
        </w:rPr>
      </w:pPr>
    </w:p>
    <w:p w14:paraId="7DC51E13"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Debe mostrar la siguien</w:t>
      </w:r>
      <w:r w:rsidR="00E00323" w:rsidRPr="00E74967">
        <w:rPr>
          <w:rFonts w:cs="Calibri"/>
        </w:rPr>
        <w:t>te información:</w:t>
      </w:r>
    </w:p>
    <w:p w14:paraId="0E1FB990" w14:textId="77777777" w:rsidR="007D1E76" w:rsidRPr="00E74967" w:rsidRDefault="007D1E76" w:rsidP="00CB41C4">
      <w:pPr>
        <w:tabs>
          <w:tab w:val="left" w:leader="underscore" w:pos="9639"/>
        </w:tabs>
        <w:spacing w:after="0" w:line="240" w:lineRule="auto"/>
        <w:jc w:val="both"/>
        <w:rPr>
          <w:rFonts w:cs="Calibri"/>
        </w:rPr>
      </w:pPr>
    </w:p>
    <w:p w14:paraId="721E8A1F" w14:textId="09BA8E02"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w:t>
      </w:r>
      <w:r w:rsidR="00ED7AA0" w:rsidRPr="00ED7AA0">
        <w:rPr>
          <w:rFonts w:cs="Calibri"/>
        </w:rPr>
        <w:t>Vida útil, porcentajes de depreciación y amortización utilizados en los diferentes tipos de activos, o el importe de las pérdidas por deterioro reconocidas</w:t>
      </w:r>
      <w:r w:rsidRPr="00E74967">
        <w:rPr>
          <w:rFonts w:cs="Calibri"/>
        </w:rPr>
        <w:t>:</w:t>
      </w:r>
    </w:p>
    <w:p w14:paraId="52D22D92"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De acuerdo a las disposiciones emitidas por el CONAC</w:t>
      </w:r>
    </w:p>
    <w:p w14:paraId="2B914A04" w14:textId="77777777" w:rsidR="007D1E76" w:rsidRPr="00E74967" w:rsidRDefault="007D1E76" w:rsidP="00CB41C4">
      <w:pPr>
        <w:tabs>
          <w:tab w:val="left" w:leader="underscore" w:pos="9639"/>
        </w:tabs>
        <w:spacing w:after="0" w:line="240" w:lineRule="auto"/>
        <w:jc w:val="both"/>
        <w:rPr>
          <w:rFonts w:cs="Calibri"/>
        </w:rPr>
      </w:pPr>
    </w:p>
    <w:p w14:paraId="7FD13FA2" w14:textId="4685F103"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w:t>
      </w:r>
      <w:r w:rsidR="00AA2768" w:rsidRPr="00AA2768">
        <w:rPr>
          <w:rFonts w:cs="Calibri"/>
        </w:rPr>
        <w:t>Cambios en el porcentaje de depreciación y amortización y en el valor de los activos ocasionado por deterioro</w:t>
      </w:r>
      <w:r w:rsidRPr="00E74967">
        <w:rPr>
          <w:rFonts w:cs="Calibri"/>
        </w:rPr>
        <w:t>:</w:t>
      </w:r>
    </w:p>
    <w:p w14:paraId="4BF515F6"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hay cambios</w:t>
      </w:r>
    </w:p>
    <w:p w14:paraId="59A0596F" w14:textId="77777777" w:rsidR="007D1E76" w:rsidRPr="00E74967" w:rsidRDefault="007D1E76" w:rsidP="00CB41C4">
      <w:pPr>
        <w:tabs>
          <w:tab w:val="left" w:leader="underscore" w:pos="9639"/>
        </w:tabs>
        <w:spacing w:after="0" w:line="240" w:lineRule="auto"/>
        <w:jc w:val="both"/>
        <w:rPr>
          <w:rFonts w:cs="Calibri"/>
        </w:rPr>
      </w:pPr>
    </w:p>
    <w:p w14:paraId="7793D3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Importe de los gastos capitalizados en el ejercicio, tanto financieros como de investigación y desarrollo:</w:t>
      </w:r>
    </w:p>
    <w:p w14:paraId="3144BC3F" w14:textId="77777777" w:rsidR="006F04F2" w:rsidRPr="00E701BC" w:rsidRDefault="006F04F2" w:rsidP="006F04F2">
      <w:pPr>
        <w:tabs>
          <w:tab w:val="left" w:leader="underscore" w:pos="9639"/>
        </w:tabs>
        <w:spacing w:after="0" w:line="240" w:lineRule="auto"/>
        <w:jc w:val="both"/>
        <w:rPr>
          <w:rFonts w:cs="Calibri"/>
        </w:rPr>
      </w:pPr>
      <w:r w:rsidRPr="00E701BC">
        <w:rPr>
          <w:rFonts w:cs="Calibri"/>
        </w:rPr>
        <w:t>No cuenta con gastos de ese tipo</w:t>
      </w:r>
    </w:p>
    <w:p w14:paraId="389FC7C1" w14:textId="77777777" w:rsidR="007D1E76" w:rsidRPr="00E74967" w:rsidRDefault="007D1E76" w:rsidP="00CB41C4">
      <w:pPr>
        <w:tabs>
          <w:tab w:val="left" w:leader="underscore" w:pos="9639"/>
        </w:tabs>
        <w:spacing w:after="0" w:line="240" w:lineRule="auto"/>
        <w:jc w:val="both"/>
        <w:rPr>
          <w:rFonts w:cs="Calibri"/>
        </w:rPr>
      </w:pPr>
    </w:p>
    <w:p w14:paraId="64BF173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Rie</w:t>
      </w:r>
      <w:r w:rsidR="001973A2" w:rsidRPr="00E74967">
        <w:rPr>
          <w:rFonts w:cs="Calibri"/>
        </w:rPr>
        <w:t>s</w:t>
      </w:r>
      <w:r w:rsidRPr="00E74967">
        <w:rPr>
          <w:rFonts w:cs="Calibri"/>
        </w:rPr>
        <w:t>gos por tipo de cambio o tipo de interés de las inversiones financieras:</w:t>
      </w:r>
    </w:p>
    <w:p w14:paraId="11EBA774" w14:textId="4340899B" w:rsidR="007D1E76" w:rsidRPr="00E74967" w:rsidRDefault="006F04F2" w:rsidP="00CB41C4">
      <w:pPr>
        <w:tabs>
          <w:tab w:val="left" w:leader="underscore" w:pos="9639"/>
        </w:tabs>
        <w:spacing w:after="0" w:line="240" w:lineRule="auto"/>
        <w:jc w:val="both"/>
        <w:rPr>
          <w:rFonts w:cs="Calibri"/>
        </w:rPr>
      </w:pPr>
      <w:r w:rsidRPr="00E701BC">
        <w:rPr>
          <w:rFonts w:cs="Calibri"/>
        </w:rPr>
        <w:t>No se tienen ese tipo de inversiones</w:t>
      </w:r>
    </w:p>
    <w:p w14:paraId="1883BF45" w14:textId="77777777" w:rsidR="007D1E76" w:rsidRPr="00E74967" w:rsidRDefault="007D1E76" w:rsidP="00CB41C4">
      <w:pPr>
        <w:tabs>
          <w:tab w:val="left" w:leader="underscore" w:pos="9639"/>
        </w:tabs>
        <w:spacing w:after="0" w:line="240" w:lineRule="auto"/>
        <w:jc w:val="both"/>
        <w:rPr>
          <w:rFonts w:cs="Calibri"/>
        </w:rPr>
      </w:pPr>
    </w:p>
    <w:p w14:paraId="114D816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 xml:space="preserve">e) </w:t>
      </w:r>
      <w:r w:rsidRPr="00E74967">
        <w:rPr>
          <w:rFonts w:cs="Calibri"/>
        </w:rPr>
        <w:t>Valor activado en el ejercicio de los bienes construidos por la entidad:</w:t>
      </w:r>
    </w:p>
    <w:p w14:paraId="6569FCE5" w14:textId="7E5D12B4" w:rsidR="007D1E76" w:rsidRPr="00E74967" w:rsidRDefault="006F04F2" w:rsidP="00CB41C4">
      <w:pPr>
        <w:tabs>
          <w:tab w:val="left" w:leader="underscore" w:pos="9639"/>
        </w:tabs>
        <w:spacing w:after="0" w:line="240" w:lineRule="auto"/>
        <w:jc w:val="both"/>
        <w:rPr>
          <w:rFonts w:cs="Calibri"/>
        </w:rPr>
      </w:pPr>
      <w:r w:rsidRPr="00E701BC">
        <w:rPr>
          <w:rFonts w:cs="Calibri"/>
        </w:rPr>
        <w:t>No hay bienes construidos</w:t>
      </w:r>
    </w:p>
    <w:p w14:paraId="2E17CB0A" w14:textId="77777777" w:rsidR="007D1E76" w:rsidRPr="00E74967" w:rsidRDefault="007D1E76" w:rsidP="00CB41C4">
      <w:pPr>
        <w:tabs>
          <w:tab w:val="left" w:leader="underscore" w:pos="9639"/>
        </w:tabs>
        <w:spacing w:after="0" w:line="240" w:lineRule="auto"/>
        <w:jc w:val="both"/>
        <w:rPr>
          <w:rFonts w:cs="Calibri"/>
          <w:b/>
        </w:rPr>
      </w:pPr>
    </w:p>
    <w:p w14:paraId="61D4FD0C"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f)</w:t>
      </w:r>
      <w:r w:rsidRPr="00E74967">
        <w:rPr>
          <w:rFonts w:cs="Calibri"/>
        </w:rPr>
        <w:t xml:space="preserve"> Otras circunstancias de carácter significativo que afecten el activo, tales como bienes en garantía, señalados en embargos, litigios, títulos de inversiones entregados en garantías, baja significativa del valor de inversiones financieras, etc.:</w:t>
      </w:r>
    </w:p>
    <w:p w14:paraId="44B7D292"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tienen ese tipo de supuestos</w:t>
      </w:r>
    </w:p>
    <w:p w14:paraId="57C4A84B" w14:textId="77777777" w:rsidR="008508D1" w:rsidRDefault="008508D1" w:rsidP="00CB41C4">
      <w:pPr>
        <w:tabs>
          <w:tab w:val="left" w:leader="underscore" w:pos="9639"/>
        </w:tabs>
        <w:spacing w:after="0" w:line="240" w:lineRule="auto"/>
        <w:jc w:val="both"/>
        <w:rPr>
          <w:rFonts w:cs="Calibri"/>
        </w:rPr>
      </w:pPr>
    </w:p>
    <w:p w14:paraId="5B1593C0"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g)</w:t>
      </w:r>
      <w:r w:rsidRPr="00E74967">
        <w:rPr>
          <w:rFonts w:cs="Calibri"/>
        </w:rPr>
        <w:t xml:space="preserve"> Desmantelamiento de Activos, procedimientos, implicaciones, efectos contables:</w:t>
      </w:r>
    </w:p>
    <w:p w14:paraId="65D20F94" w14:textId="0D492F77" w:rsidR="007D1E76" w:rsidRPr="00E74967" w:rsidRDefault="008508D1" w:rsidP="00CB41C4">
      <w:pPr>
        <w:tabs>
          <w:tab w:val="left" w:leader="underscore" w:pos="9639"/>
        </w:tabs>
        <w:spacing w:after="0" w:line="240" w:lineRule="auto"/>
        <w:jc w:val="both"/>
        <w:rPr>
          <w:rFonts w:cs="Calibri"/>
        </w:rPr>
      </w:pPr>
      <w:r w:rsidRPr="00E701BC">
        <w:rPr>
          <w:rFonts w:cs="Calibri"/>
        </w:rPr>
        <w:t>No se tiene ese tipo de operaciones</w:t>
      </w:r>
    </w:p>
    <w:p w14:paraId="46AC9102" w14:textId="77777777" w:rsidR="007D1E76" w:rsidRPr="00E74967" w:rsidRDefault="007D1E76" w:rsidP="00CB41C4">
      <w:pPr>
        <w:tabs>
          <w:tab w:val="left" w:leader="underscore" w:pos="9639"/>
        </w:tabs>
        <w:spacing w:after="0" w:line="240" w:lineRule="auto"/>
        <w:jc w:val="both"/>
        <w:rPr>
          <w:rFonts w:cs="Calibri"/>
        </w:rPr>
      </w:pPr>
    </w:p>
    <w:p w14:paraId="6543D74F"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h)</w:t>
      </w:r>
      <w:r w:rsidRPr="00E74967">
        <w:rPr>
          <w:rFonts w:cs="Calibri"/>
        </w:rPr>
        <w:t xml:space="preserve"> Administración de activos; planeación con el objetivo de que el ente los utilice de manera más efectiva:</w:t>
      </w:r>
    </w:p>
    <w:p w14:paraId="074C8072"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 xml:space="preserve">Mantenimiento constante </w:t>
      </w:r>
    </w:p>
    <w:p w14:paraId="23376542" w14:textId="77777777" w:rsidR="005E231E" w:rsidRPr="00E74967" w:rsidRDefault="005E231E" w:rsidP="00CB41C4">
      <w:pPr>
        <w:tabs>
          <w:tab w:val="left" w:leader="underscore" w:pos="9639"/>
        </w:tabs>
        <w:spacing w:after="0" w:line="240" w:lineRule="auto"/>
        <w:jc w:val="both"/>
        <w:rPr>
          <w:rFonts w:cs="Calibri"/>
        </w:rPr>
      </w:pPr>
    </w:p>
    <w:p w14:paraId="1F344FA6"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Adicionalmente, se deben incluir las explicaciones de las principales variaciones en el activo, en cua</w:t>
      </w:r>
      <w:r w:rsidR="005E231E" w:rsidRPr="00E74967">
        <w:rPr>
          <w:rFonts w:cs="Calibri"/>
        </w:rPr>
        <w:t>dros comparativos como sigue:</w:t>
      </w:r>
    </w:p>
    <w:p w14:paraId="34E04F66" w14:textId="77777777" w:rsidR="007D1E76" w:rsidRPr="00E74967" w:rsidRDefault="007D1E76" w:rsidP="00CB41C4">
      <w:pPr>
        <w:tabs>
          <w:tab w:val="left" w:leader="underscore" w:pos="9639"/>
        </w:tabs>
        <w:spacing w:after="0" w:line="240" w:lineRule="auto"/>
        <w:jc w:val="both"/>
        <w:rPr>
          <w:rFonts w:cs="Calibri"/>
        </w:rPr>
      </w:pPr>
    </w:p>
    <w:p w14:paraId="1C52C97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Inversiones en valores:</w:t>
      </w:r>
    </w:p>
    <w:p w14:paraId="5C60561A"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tiene ese tipo de inversiones</w:t>
      </w:r>
    </w:p>
    <w:p w14:paraId="47FAE4D3" w14:textId="77777777" w:rsidR="007D1E76" w:rsidRPr="00E74967" w:rsidRDefault="007D1E76" w:rsidP="00CB41C4">
      <w:pPr>
        <w:tabs>
          <w:tab w:val="left" w:leader="underscore" w:pos="9639"/>
        </w:tabs>
        <w:spacing w:after="0" w:line="240" w:lineRule="auto"/>
        <w:jc w:val="both"/>
        <w:rPr>
          <w:rFonts w:cs="Calibri"/>
        </w:rPr>
      </w:pPr>
    </w:p>
    <w:p w14:paraId="7F294F69" w14:textId="7D9621E6"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Patrimonio de Organismos </w:t>
      </w:r>
      <w:r w:rsidR="00B073DE">
        <w:rPr>
          <w:rFonts w:cs="Calibri"/>
        </w:rPr>
        <w:t>D</w:t>
      </w:r>
      <w:r w:rsidRPr="00E74967">
        <w:rPr>
          <w:rFonts w:cs="Calibri"/>
        </w:rPr>
        <w:t>escentralizados de Control Presupuestario Indirecto:</w:t>
      </w:r>
    </w:p>
    <w:p w14:paraId="60F8E652"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existe información que revelar</w:t>
      </w:r>
    </w:p>
    <w:p w14:paraId="7F76C39C" w14:textId="77777777" w:rsidR="007D1E76" w:rsidRPr="00E74967" w:rsidRDefault="007D1E76" w:rsidP="00CB41C4">
      <w:pPr>
        <w:tabs>
          <w:tab w:val="left" w:leader="underscore" w:pos="9639"/>
        </w:tabs>
        <w:spacing w:after="0" w:line="240" w:lineRule="auto"/>
        <w:jc w:val="both"/>
        <w:rPr>
          <w:rFonts w:cs="Calibri"/>
        </w:rPr>
      </w:pPr>
    </w:p>
    <w:p w14:paraId="0A3B41EB"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c)</w:t>
      </w:r>
      <w:r w:rsidRPr="00E74967">
        <w:rPr>
          <w:rFonts w:cs="Calibri"/>
        </w:rPr>
        <w:t xml:space="preserve"> Inversiones en empresas de participación mayoritaria:</w:t>
      </w:r>
    </w:p>
    <w:p w14:paraId="5F9218F7" w14:textId="18A04D93" w:rsidR="007D1E76" w:rsidRPr="00E74967" w:rsidRDefault="008508D1" w:rsidP="00CB41C4">
      <w:pPr>
        <w:tabs>
          <w:tab w:val="left" w:leader="underscore" w:pos="9639"/>
        </w:tabs>
        <w:spacing w:after="0" w:line="240" w:lineRule="auto"/>
        <w:jc w:val="both"/>
        <w:rPr>
          <w:rFonts w:cs="Calibri"/>
        </w:rPr>
      </w:pPr>
      <w:r w:rsidRPr="00E701BC">
        <w:rPr>
          <w:rFonts w:cs="Calibri"/>
        </w:rPr>
        <w:t>No se cuenta con inversiones de ese tipo</w:t>
      </w:r>
    </w:p>
    <w:p w14:paraId="02D4B80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d)</w:t>
      </w:r>
      <w:r w:rsidRPr="00E74967">
        <w:rPr>
          <w:rFonts w:cs="Calibri"/>
        </w:rPr>
        <w:t xml:space="preserve"> Inversiones en empresas de participación minoritaria:</w:t>
      </w:r>
    </w:p>
    <w:p w14:paraId="23FEF25C" w14:textId="77777777" w:rsidR="008508D1" w:rsidRDefault="008508D1" w:rsidP="008508D1">
      <w:pPr>
        <w:tabs>
          <w:tab w:val="left" w:leader="underscore" w:pos="9639"/>
        </w:tabs>
        <w:spacing w:after="0" w:line="240" w:lineRule="auto"/>
        <w:jc w:val="both"/>
        <w:rPr>
          <w:rFonts w:cs="Calibri"/>
        </w:rPr>
      </w:pPr>
      <w:r w:rsidRPr="00E701BC">
        <w:rPr>
          <w:rFonts w:cs="Calibri"/>
        </w:rPr>
        <w:t>No se cuenta con inversiones de ese tipo</w:t>
      </w:r>
    </w:p>
    <w:p w14:paraId="199F0C37" w14:textId="77777777" w:rsidR="007D1E76" w:rsidRDefault="007D1E76" w:rsidP="00CB41C4">
      <w:pPr>
        <w:tabs>
          <w:tab w:val="left" w:leader="underscore" w:pos="9639"/>
        </w:tabs>
        <w:spacing w:after="0" w:line="240" w:lineRule="auto"/>
        <w:jc w:val="both"/>
        <w:rPr>
          <w:rFonts w:cs="Calibri"/>
        </w:rPr>
      </w:pPr>
    </w:p>
    <w:p w14:paraId="5A8FAEF9" w14:textId="77777777" w:rsidR="003A22B6" w:rsidRPr="00E74967" w:rsidRDefault="003A22B6" w:rsidP="00CB41C4">
      <w:pPr>
        <w:tabs>
          <w:tab w:val="left" w:leader="underscore" w:pos="9639"/>
        </w:tabs>
        <w:spacing w:after="0" w:line="240" w:lineRule="auto"/>
        <w:jc w:val="both"/>
        <w:rPr>
          <w:rFonts w:cs="Calibri"/>
        </w:rPr>
      </w:pPr>
    </w:p>
    <w:p w14:paraId="05A46BBB" w14:textId="01E8D72B" w:rsidR="007D1E76" w:rsidRPr="00E74967" w:rsidRDefault="007D1E76" w:rsidP="00CB41C4">
      <w:pPr>
        <w:tabs>
          <w:tab w:val="left" w:leader="underscore" w:pos="9639"/>
        </w:tabs>
        <w:spacing w:after="0" w:line="240" w:lineRule="auto"/>
        <w:jc w:val="both"/>
        <w:rPr>
          <w:rFonts w:cs="Calibri"/>
        </w:rPr>
      </w:pPr>
      <w:r w:rsidRPr="00E74967">
        <w:rPr>
          <w:rFonts w:cs="Calibri"/>
          <w:b/>
        </w:rPr>
        <w:t>e)</w:t>
      </w:r>
      <w:r w:rsidRPr="00E74967">
        <w:rPr>
          <w:rFonts w:cs="Calibri"/>
        </w:rPr>
        <w:t xml:space="preserve"> Patrimonio de </w:t>
      </w:r>
      <w:r w:rsidR="006B1ADF">
        <w:rPr>
          <w:rFonts w:cs="Calibri"/>
        </w:rPr>
        <w:t>O</w:t>
      </w:r>
      <w:r w:rsidRPr="00E74967">
        <w:rPr>
          <w:rFonts w:cs="Calibri"/>
        </w:rPr>
        <w:t xml:space="preserve">rganismos </w:t>
      </w:r>
      <w:r w:rsidR="006B1ADF">
        <w:rPr>
          <w:rFonts w:cs="Calibri"/>
        </w:rPr>
        <w:t>D</w:t>
      </w:r>
      <w:r w:rsidRPr="00E74967">
        <w:rPr>
          <w:rFonts w:cs="Calibri"/>
        </w:rPr>
        <w:t xml:space="preserve">escentralizados de control </w:t>
      </w:r>
      <w:r w:rsidR="006B1ADF">
        <w:rPr>
          <w:rFonts w:cs="Calibri"/>
        </w:rPr>
        <w:t>P</w:t>
      </w:r>
      <w:r w:rsidRPr="00E74967">
        <w:rPr>
          <w:rFonts w:cs="Calibri"/>
        </w:rPr>
        <w:t xml:space="preserve">resupuestario </w:t>
      </w:r>
      <w:r w:rsidR="006B1ADF">
        <w:rPr>
          <w:rFonts w:cs="Calibri"/>
        </w:rPr>
        <w:t>D</w:t>
      </w:r>
      <w:r w:rsidRPr="00E74967">
        <w:rPr>
          <w:rFonts w:cs="Calibri"/>
        </w:rPr>
        <w:t>irecto, según corresponda:</w:t>
      </w:r>
    </w:p>
    <w:p w14:paraId="4B59D891"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existe información que revelar</w:t>
      </w:r>
    </w:p>
    <w:p w14:paraId="56C3B8CD" w14:textId="77777777" w:rsidR="007D1E76" w:rsidRPr="00E74967" w:rsidRDefault="007D1E76" w:rsidP="00CB41C4">
      <w:pPr>
        <w:tabs>
          <w:tab w:val="left" w:leader="underscore" w:pos="9639"/>
        </w:tabs>
        <w:spacing w:after="0" w:line="240" w:lineRule="auto"/>
        <w:jc w:val="both"/>
        <w:rPr>
          <w:rFonts w:cs="Calibri"/>
        </w:rPr>
      </w:pPr>
    </w:p>
    <w:p w14:paraId="2D957F4B" w14:textId="6AD73354" w:rsidR="007D1E76" w:rsidRPr="000C3365" w:rsidRDefault="002722DD" w:rsidP="000C3365">
      <w:pPr>
        <w:pStyle w:val="Ttulo2"/>
        <w:rPr>
          <w:rFonts w:asciiTheme="minorHAnsi" w:hAnsiTheme="minorHAnsi" w:cstheme="minorHAnsi"/>
          <w:b/>
          <w:color w:val="auto"/>
          <w:sz w:val="22"/>
        </w:rPr>
      </w:pPr>
      <w:bookmarkStart w:id="7" w:name="_Toc173177461"/>
      <w:r>
        <w:rPr>
          <w:rFonts w:asciiTheme="minorHAnsi" w:hAnsiTheme="minorHAnsi" w:cstheme="minorHAnsi"/>
          <w:b/>
          <w:color w:val="auto"/>
          <w:sz w:val="22"/>
        </w:rPr>
        <w:t>8</w:t>
      </w:r>
      <w:r w:rsidR="007D1E76" w:rsidRPr="000C3365">
        <w:rPr>
          <w:rFonts w:asciiTheme="minorHAnsi" w:hAnsiTheme="minorHAnsi" w:cstheme="minorHAnsi"/>
          <w:b/>
          <w:color w:val="auto"/>
          <w:sz w:val="22"/>
        </w:rPr>
        <w:t>. Fidei</w:t>
      </w:r>
      <w:r w:rsidR="005E231E" w:rsidRPr="000C3365">
        <w:rPr>
          <w:rFonts w:asciiTheme="minorHAnsi" w:hAnsiTheme="minorHAnsi" w:cstheme="minorHAnsi"/>
          <w:b/>
          <w:color w:val="auto"/>
          <w:sz w:val="22"/>
        </w:rPr>
        <w:t>comisos, Mandatos y Análogos:</w:t>
      </w:r>
      <w:bookmarkEnd w:id="7"/>
    </w:p>
    <w:p w14:paraId="5B412C86" w14:textId="77777777" w:rsidR="007D1E76" w:rsidRPr="00E74967" w:rsidRDefault="007D1E76" w:rsidP="00CB41C4">
      <w:pPr>
        <w:tabs>
          <w:tab w:val="left" w:leader="underscore" w:pos="9639"/>
        </w:tabs>
        <w:spacing w:after="0" w:line="240" w:lineRule="auto"/>
        <w:jc w:val="both"/>
        <w:rPr>
          <w:rFonts w:cs="Calibri"/>
        </w:rPr>
      </w:pPr>
    </w:p>
    <w:p w14:paraId="6E55E71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deberá informar:</w:t>
      </w:r>
    </w:p>
    <w:p w14:paraId="708E87EF" w14:textId="77777777" w:rsidR="007D1E76" w:rsidRPr="00E74967" w:rsidRDefault="007D1E76" w:rsidP="00CB41C4">
      <w:pPr>
        <w:tabs>
          <w:tab w:val="left" w:leader="underscore" w:pos="9639"/>
        </w:tabs>
        <w:spacing w:after="0" w:line="240" w:lineRule="auto"/>
        <w:jc w:val="both"/>
        <w:rPr>
          <w:rFonts w:cs="Calibri"/>
        </w:rPr>
      </w:pPr>
    </w:p>
    <w:p w14:paraId="2701D95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Por ramo administrativo que los reporta:</w:t>
      </w:r>
    </w:p>
    <w:p w14:paraId="492048D5"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cuenta con fideicomisos, mandatos o análogos</w:t>
      </w:r>
    </w:p>
    <w:p w14:paraId="2010752E" w14:textId="77777777" w:rsidR="007D1E76" w:rsidRPr="00E74967" w:rsidRDefault="007D1E76" w:rsidP="00CB41C4">
      <w:pPr>
        <w:tabs>
          <w:tab w:val="left" w:leader="underscore" w:pos="9639"/>
        </w:tabs>
        <w:spacing w:after="0" w:line="240" w:lineRule="auto"/>
        <w:jc w:val="both"/>
        <w:rPr>
          <w:rFonts w:cs="Calibri"/>
        </w:rPr>
      </w:pPr>
    </w:p>
    <w:p w14:paraId="326C2254"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Enlistar los de mayor monto de disponibilidad, relacionando aquéllos que conforman el 80% de las disponibilidades:</w:t>
      </w:r>
    </w:p>
    <w:p w14:paraId="52558671" w14:textId="77777777" w:rsidR="008508D1" w:rsidRPr="00E701BC" w:rsidRDefault="008508D1" w:rsidP="008508D1">
      <w:pPr>
        <w:tabs>
          <w:tab w:val="left" w:leader="underscore" w:pos="9639"/>
        </w:tabs>
        <w:spacing w:after="0" w:line="240" w:lineRule="auto"/>
        <w:jc w:val="both"/>
        <w:rPr>
          <w:rFonts w:cs="Calibri"/>
        </w:rPr>
      </w:pPr>
      <w:r w:rsidRPr="00E701BC">
        <w:rPr>
          <w:rFonts w:cs="Calibri"/>
        </w:rPr>
        <w:t>No se cuenta con fideicomisos, mandatos o análogos</w:t>
      </w:r>
    </w:p>
    <w:p w14:paraId="5AE57259" w14:textId="77777777" w:rsidR="007D1E76" w:rsidRPr="00E74967" w:rsidRDefault="007D1E76" w:rsidP="00CB41C4">
      <w:pPr>
        <w:tabs>
          <w:tab w:val="left" w:leader="underscore" w:pos="9639"/>
        </w:tabs>
        <w:spacing w:after="0" w:line="240" w:lineRule="auto"/>
        <w:jc w:val="both"/>
        <w:rPr>
          <w:rFonts w:cs="Calibri"/>
        </w:rPr>
      </w:pPr>
    </w:p>
    <w:p w14:paraId="2F60B1C6" w14:textId="47BAD216" w:rsidR="007D1E76" w:rsidRPr="000C3365" w:rsidRDefault="002722DD" w:rsidP="000C3365">
      <w:pPr>
        <w:pStyle w:val="Ttulo2"/>
        <w:rPr>
          <w:rFonts w:asciiTheme="minorHAnsi" w:hAnsiTheme="minorHAnsi" w:cstheme="minorHAnsi"/>
          <w:b/>
          <w:color w:val="auto"/>
          <w:sz w:val="22"/>
        </w:rPr>
      </w:pPr>
      <w:bookmarkStart w:id="8" w:name="_Toc173177462"/>
      <w:r>
        <w:rPr>
          <w:rFonts w:asciiTheme="minorHAnsi" w:hAnsiTheme="minorHAnsi" w:cstheme="minorHAnsi"/>
          <w:b/>
          <w:color w:val="auto"/>
          <w:sz w:val="22"/>
        </w:rPr>
        <w:t>9</w:t>
      </w:r>
      <w:r w:rsidR="007D1E76" w:rsidRPr="000C3365">
        <w:rPr>
          <w:rFonts w:asciiTheme="minorHAnsi" w:hAnsiTheme="minorHAnsi" w:cstheme="minorHAnsi"/>
          <w:b/>
          <w:color w:val="auto"/>
          <w:sz w:val="22"/>
        </w:rPr>
        <w:t>. Reporte de la Recaudación:</w:t>
      </w:r>
      <w:bookmarkEnd w:id="8"/>
    </w:p>
    <w:p w14:paraId="2B90D2EC" w14:textId="77777777" w:rsidR="007D1E76" w:rsidRPr="00E74967" w:rsidRDefault="007D1E76" w:rsidP="00CB41C4">
      <w:pPr>
        <w:tabs>
          <w:tab w:val="left" w:leader="underscore" w:pos="9639"/>
        </w:tabs>
        <w:spacing w:after="0" w:line="240" w:lineRule="auto"/>
        <w:jc w:val="both"/>
        <w:rPr>
          <w:rFonts w:cs="Calibri"/>
        </w:rPr>
      </w:pPr>
    </w:p>
    <w:p w14:paraId="6DF860FA"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lastRenderedPageBreak/>
        <w:t>a)</w:t>
      </w:r>
      <w:r w:rsidRPr="00E74967">
        <w:rPr>
          <w:rFonts w:cs="Calibri"/>
        </w:rPr>
        <w:t xml:space="preserve"> Análisis del comportamiento de la recaudación correspondiente al ente público o cualquier tipo de ingreso, de forma separada los ingresos locales de los federales:</w:t>
      </w:r>
    </w:p>
    <w:p w14:paraId="6CAD4E54" w14:textId="62E61774" w:rsidR="007D1E76" w:rsidRPr="00E74967" w:rsidRDefault="006018F2" w:rsidP="00CB41C4">
      <w:pPr>
        <w:tabs>
          <w:tab w:val="left" w:leader="underscore" w:pos="9639"/>
        </w:tabs>
        <w:spacing w:after="0" w:line="240" w:lineRule="auto"/>
        <w:jc w:val="both"/>
        <w:rPr>
          <w:rFonts w:cs="Calibri"/>
        </w:rPr>
      </w:pPr>
      <w:r>
        <w:rPr>
          <w:noProof/>
        </w:rPr>
        <w:t>Se reporta en el EAI</w:t>
      </w:r>
    </w:p>
    <w:p w14:paraId="4FA2E1ED" w14:textId="77777777" w:rsidR="007D1E76" w:rsidRPr="00E74967" w:rsidRDefault="007D1E76" w:rsidP="00CB41C4">
      <w:pPr>
        <w:tabs>
          <w:tab w:val="left" w:leader="underscore" w:pos="9639"/>
        </w:tabs>
        <w:spacing w:after="0" w:line="240" w:lineRule="auto"/>
        <w:jc w:val="both"/>
        <w:rPr>
          <w:rFonts w:cs="Calibri"/>
        </w:rPr>
      </w:pPr>
    </w:p>
    <w:p w14:paraId="36C23337"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Proyección de la recaudación e ingresos en el mediano plazo:</w:t>
      </w:r>
    </w:p>
    <w:p w14:paraId="2BEC0CA5"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hay proyección</w:t>
      </w:r>
    </w:p>
    <w:p w14:paraId="26FDB1A9" w14:textId="77777777" w:rsidR="00231FBE" w:rsidRPr="00E74967" w:rsidRDefault="00231FBE" w:rsidP="00CB41C4">
      <w:pPr>
        <w:tabs>
          <w:tab w:val="left" w:leader="underscore" w:pos="9639"/>
        </w:tabs>
        <w:spacing w:after="0" w:line="240" w:lineRule="auto"/>
        <w:jc w:val="both"/>
        <w:rPr>
          <w:rFonts w:cs="Calibri"/>
        </w:rPr>
      </w:pPr>
    </w:p>
    <w:p w14:paraId="2D68C3FC" w14:textId="7BAEB103" w:rsidR="007D1E76" w:rsidRPr="000C3365" w:rsidRDefault="007D1E76" w:rsidP="000C3365">
      <w:pPr>
        <w:pStyle w:val="Ttulo2"/>
        <w:rPr>
          <w:rFonts w:asciiTheme="minorHAnsi" w:hAnsiTheme="minorHAnsi" w:cstheme="minorHAnsi"/>
          <w:b/>
          <w:color w:val="auto"/>
          <w:sz w:val="22"/>
        </w:rPr>
      </w:pPr>
      <w:bookmarkStart w:id="9" w:name="_Toc173177463"/>
      <w:r w:rsidRPr="000C3365">
        <w:rPr>
          <w:rFonts w:asciiTheme="minorHAnsi" w:hAnsiTheme="minorHAnsi" w:cstheme="minorHAnsi"/>
          <w:b/>
          <w:color w:val="auto"/>
          <w:sz w:val="22"/>
        </w:rPr>
        <w:t>1</w:t>
      </w:r>
      <w:r w:rsidR="00106EE9">
        <w:rPr>
          <w:rFonts w:asciiTheme="minorHAnsi" w:hAnsiTheme="minorHAnsi" w:cstheme="minorHAnsi"/>
          <w:b/>
          <w:color w:val="auto"/>
          <w:sz w:val="22"/>
        </w:rPr>
        <w:t>0</w:t>
      </w:r>
      <w:r w:rsidRPr="000C3365">
        <w:rPr>
          <w:rFonts w:asciiTheme="minorHAnsi" w:hAnsiTheme="minorHAnsi" w:cstheme="minorHAnsi"/>
          <w:b/>
          <w:color w:val="auto"/>
          <w:sz w:val="22"/>
        </w:rPr>
        <w:t>. Información sobre la Deuda y el R</w:t>
      </w:r>
      <w:r w:rsidR="005E231E" w:rsidRPr="000C3365">
        <w:rPr>
          <w:rFonts w:asciiTheme="minorHAnsi" w:hAnsiTheme="minorHAnsi" w:cstheme="minorHAnsi"/>
          <w:b/>
          <w:color w:val="auto"/>
          <w:sz w:val="22"/>
        </w:rPr>
        <w:t>eporte Analítico de la Deuda:</w:t>
      </w:r>
      <w:bookmarkEnd w:id="9"/>
    </w:p>
    <w:p w14:paraId="27337031" w14:textId="77777777" w:rsidR="007D1E76" w:rsidRPr="00E74967" w:rsidRDefault="007D1E76" w:rsidP="00CB41C4">
      <w:pPr>
        <w:tabs>
          <w:tab w:val="left" w:leader="underscore" w:pos="9639"/>
        </w:tabs>
        <w:spacing w:after="0" w:line="240" w:lineRule="auto"/>
        <w:jc w:val="both"/>
        <w:rPr>
          <w:rFonts w:cs="Calibri"/>
        </w:rPr>
      </w:pPr>
    </w:p>
    <w:p w14:paraId="7B63D2E0" w14:textId="77777777" w:rsidR="007D1E76"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Utilizar al menos los siguientes indicadores: deuda respecto al PIB y deuda respecto a la recaudación tomando, como mínimo, un período igual o menor a 5 años.</w:t>
      </w:r>
    </w:p>
    <w:p w14:paraId="17D8125D"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se tiene deuda</w:t>
      </w:r>
    </w:p>
    <w:p w14:paraId="3F9DDBBA" w14:textId="77777777" w:rsidR="007D1E76" w:rsidRPr="00E74967" w:rsidRDefault="007D1E76" w:rsidP="00CB41C4">
      <w:pPr>
        <w:tabs>
          <w:tab w:val="left" w:leader="underscore" w:pos="9639"/>
        </w:tabs>
        <w:spacing w:after="0" w:line="240" w:lineRule="auto"/>
        <w:jc w:val="both"/>
        <w:rPr>
          <w:rFonts w:cs="Calibri"/>
        </w:rPr>
      </w:pPr>
    </w:p>
    <w:p w14:paraId="26034E41"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Información de manera agrupada por tipo de valor gubernamental o instrumento financiero en la que se considere</w:t>
      </w:r>
      <w:r w:rsidR="001973A2" w:rsidRPr="00E74967">
        <w:rPr>
          <w:rFonts w:cs="Calibri"/>
        </w:rPr>
        <w:t>n</w:t>
      </w:r>
      <w:r w:rsidRPr="00E74967">
        <w:rPr>
          <w:rFonts w:cs="Calibri"/>
        </w:rPr>
        <w:t xml:space="preserve"> intereses, comisiones, tasa, perfil de vencimiento y otros gastos de la deuda.</w:t>
      </w:r>
    </w:p>
    <w:p w14:paraId="67DDEBBA" w14:textId="00AEA81A" w:rsidR="007D1E76" w:rsidRPr="00E74967" w:rsidRDefault="007D1E76" w:rsidP="00CB41C4">
      <w:pPr>
        <w:tabs>
          <w:tab w:val="left" w:leader="underscore" w:pos="9639"/>
        </w:tabs>
        <w:spacing w:after="0" w:line="240" w:lineRule="auto"/>
        <w:jc w:val="both"/>
        <w:rPr>
          <w:rFonts w:cs="Calibri"/>
        </w:rPr>
      </w:pPr>
      <w:r w:rsidRPr="00E74967">
        <w:rPr>
          <w:rFonts w:cs="Calibri"/>
        </w:rPr>
        <w:t xml:space="preserve">* Se </w:t>
      </w:r>
      <w:r w:rsidR="000C3365" w:rsidRPr="00E74967">
        <w:rPr>
          <w:rFonts w:cs="Calibri"/>
        </w:rPr>
        <w:t>anexará</w:t>
      </w:r>
      <w:r w:rsidRPr="00E74967">
        <w:rPr>
          <w:rFonts w:cs="Calibri"/>
        </w:rPr>
        <w:t xml:space="preserve"> la informació</w:t>
      </w:r>
      <w:r w:rsidR="005E231E" w:rsidRPr="00E74967">
        <w:rPr>
          <w:rFonts w:cs="Calibri"/>
        </w:rPr>
        <w:t>n en las notas de desglose.</w:t>
      </w:r>
    </w:p>
    <w:p w14:paraId="15562476"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se tiene deuda</w:t>
      </w:r>
    </w:p>
    <w:p w14:paraId="409B1D78" w14:textId="77777777" w:rsidR="007D1E76" w:rsidRPr="00E74967" w:rsidRDefault="007D1E76" w:rsidP="00CB41C4">
      <w:pPr>
        <w:tabs>
          <w:tab w:val="left" w:leader="underscore" w:pos="9639"/>
        </w:tabs>
        <w:spacing w:after="0" w:line="240" w:lineRule="auto"/>
        <w:jc w:val="both"/>
        <w:rPr>
          <w:rFonts w:cs="Calibri"/>
        </w:rPr>
      </w:pPr>
    </w:p>
    <w:p w14:paraId="19C64A34" w14:textId="7E11CC12" w:rsidR="007D1E76" w:rsidRPr="000C3365" w:rsidRDefault="007D1E76" w:rsidP="000C3365">
      <w:pPr>
        <w:pStyle w:val="Ttulo2"/>
        <w:rPr>
          <w:rFonts w:asciiTheme="minorHAnsi" w:hAnsiTheme="minorHAnsi" w:cstheme="minorHAnsi"/>
          <w:b/>
          <w:color w:val="auto"/>
          <w:sz w:val="22"/>
        </w:rPr>
      </w:pPr>
      <w:bookmarkStart w:id="10" w:name="_Toc173177464"/>
      <w:r w:rsidRPr="000C3365">
        <w:rPr>
          <w:rFonts w:asciiTheme="minorHAnsi" w:hAnsiTheme="minorHAnsi" w:cstheme="minorHAnsi"/>
          <w:b/>
          <w:color w:val="auto"/>
          <w:sz w:val="22"/>
        </w:rPr>
        <w:t>1</w:t>
      </w:r>
      <w:r w:rsidR="005F2900">
        <w:rPr>
          <w:rFonts w:asciiTheme="minorHAnsi" w:hAnsiTheme="minorHAnsi" w:cstheme="minorHAnsi"/>
          <w:b/>
          <w:color w:val="auto"/>
          <w:sz w:val="22"/>
        </w:rPr>
        <w:t>1</w:t>
      </w:r>
      <w:r w:rsidRPr="000C3365">
        <w:rPr>
          <w:rFonts w:asciiTheme="minorHAnsi" w:hAnsiTheme="minorHAnsi" w:cstheme="minorHAnsi"/>
          <w:b/>
          <w:color w:val="auto"/>
          <w:sz w:val="22"/>
        </w:rPr>
        <w:t>.</w:t>
      </w:r>
      <w:r w:rsidR="005E231E" w:rsidRPr="000C3365">
        <w:rPr>
          <w:rFonts w:asciiTheme="minorHAnsi" w:hAnsiTheme="minorHAnsi" w:cstheme="minorHAnsi"/>
          <w:b/>
          <w:color w:val="auto"/>
          <w:sz w:val="22"/>
        </w:rPr>
        <w:t xml:space="preserve"> Calificaciones otorgadas:</w:t>
      </w:r>
      <w:bookmarkEnd w:id="10"/>
    </w:p>
    <w:p w14:paraId="67197CE9" w14:textId="77777777" w:rsidR="007D1E76" w:rsidRPr="00E74967" w:rsidRDefault="007D1E76" w:rsidP="00CB41C4">
      <w:pPr>
        <w:tabs>
          <w:tab w:val="left" w:leader="underscore" w:pos="9639"/>
        </w:tabs>
        <w:spacing w:after="0" w:line="240" w:lineRule="auto"/>
        <w:jc w:val="both"/>
        <w:rPr>
          <w:rFonts w:cs="Calibri"/>
        </w:rPr>
      </w:pPr>
    </w:p>
    <w:p w14:paraId="57D9F68C"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Informar, tanto del ente público como cualquier transacción realizada, que haya sido sujeta a una calificación crediticia:</w:t>
      </w:r>
    </w:p>
    <w:p w14:paraId="174FE6A2"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No se tienen ese tipo de transacciones</w:t>
      </w:r>
    </w:p>
    <w:p w14:paraId="69F25506" w14:textId="77777777" w:rsidR="007D1E76" w:rsidRPr="00E74967" w:rsidRDefault="007D1E76" w:rsidP="00CB41C4">
      <w:pPr>
        <w:tabs>
          <w:tab w:val="left" w:leader="underscore" w:pos="9639"/>
        </w:tabs>
        <w:spacing w:after="0" w:line="240" w:lineRule="auto"/>
        <w:jc w:val="both"/>
        <w:rPr>
          <w:rFonts w:cs="Calibri"/>
        </w:rPr>
      </w:pPr>
    </w:p>
    <w:p w14:paraId="10B4C763" w14:textId="7FFDB478" w:rsidR="007D1E76" w:rsidRPr="000C3365" w:rsidRDefault="007D1E76" w:rsidP="000C3365">
      <w:pPr>
        <w:pStyle w:val="Ttulo2"/>
        <w:rPr>
          <w:rFonts w:asciiTheme="minorHAnsi" w:hAnsiTheme="minorHAnsi" w:cstheme="minorHAnsi"/>
          <w:b/>
          <w:color w:val="auto"/>
          <w:sz w:val="22"/>
        </w:rPr>
      </w:pPr>
      <w:bookmarkStart w:id="11" w:name="_Toc173177465"/>
      <w:r w:rsidRPr="000C3365">
        <w:rPr>
          <w:rFonts w:asciiTheme="minorHAnsi" w:hAnsiTheme="minorHAnsi" w:cstheme="minorHAnsi"/>
          <w:b/>
          <w:color w:val="auto"/>
          <w:sz w:val="22"/>
        </w:rPr>
        <w:t>1</w:t>
      </w:r>
      <w:r w:rsidR="00F6759B">
        <w:rPr>
          <w:rFonts w:asciiTheme="minorHAnsi" w:hAnsiTheme="minorHAnsi" w:cstheme="minorHAnsi"/>
          <w:b/>
          <w:color w:val="auto"/>
          <w:sz w:val="22"/>
        </w:rPr>
        <w:t>2</w:t>
      </w:r>
      <w:r w:rsidRPr="000C3365">
        <w:rPr>
          <w:rFonts w:asciiTheme="minorHAnsi" w:hAnsiTheme="minorHAnsi" w:cstheme="minorHAnsi"/>
          <w:b/>
          <w:color w:val="auto"/>
          <w:sz w:val="22"/>
        </w:rPr>
        <w:t>. Proceso de Mejora:</w:t>
      </w:r>
      <w:bookmarkEnd w:id="11"/>
    </w:p>
    <w:p w14:paraId="0251CC47" w14:textId="77777777" w:rsidR="007D1E76" w:rsidRPr="00E74967" w:rsidRDefault="007D1E76" w:rsidP="00CB41C4">
      <w:pPr>
        <w:tabs>
          <w:tab w:val="left" w:leader="underscore" w:pos="9639"/>
        </w:tabs>
        <w:spacing w:after="0" w:line="240" w:lineRule="auto"/>
        <w:jc w:val="both"/>
        <w:rPr>
          <w:rFonts w:cs="Calibri"/>
        </w:rPr>
      </w:pPr>
    </w:p>
    <w:p w14:paraId="171672D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informará de:</w:t>
      </w:r>
    </w:p>
    <w:p w14:paraId="533FB084" w14:textId="77777777" w:rsidR="007D1E76" w:rsidRPr="00E74967" w:rsidRDefault="007D1E76" w:rsidP="00CB41C4">
      <w:pPr>
        <w:tabs>
          <w:tab w:val="left" w:leader="underscore" w:pos="9639"/>
        </w:tabs>
        <w:spacing w:after="0" w:line="240" w:lineRule="auto"/>
        <w:jc w:val="both"/>
        <w:rPr>
          <w:rFonts w:cs="Calibri"/>
        </w:rPr>
      </w:pPr>
    </w:p>
    <w:p w14:paraId="4D639AB5"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a)</w:t>
      </w:r>
      <w:r w:rsidRPr="00E74967">
        <w:rPr>
          <w:rFonts w:cs="Calibri"/>
        </w:rPr>
        <w:t xml:space="preserve"> Principales Políticas de control interno:</w:t>
      </w:r>
    </w:p>
    <w:p w14:paraId="3FEB0722"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Se encuentran en proceso</w:t>
      </w:r>
    </w:p>
    <w:p w14:paraId="1BD51D41" w14:textId="77777777" w:rsidR="007D1E76" w:rsidRPr="00E74967" w:rsidRDefault="007D1E76" w:rsidP="00CB41C4">
      <w:pPr>
        <w:tabs>
          <w:tab w:val="left" w:leader="underscore" w:pos="9639"/>
        </w:tabs>
        <w:spacing w:after="0" w:line="240" w:lineRule="auto"/>
        <w:jc w:val="both"/>
        <w:rPr>
          <w:rFonts w:cs="Calibri"/>
        </w:rPr>
      </w:pPr>
    </w:p>
    <w:p w14:paraId="59CFF4B2" w14:textId="77777777" w:rsidR="007D1E76" w:rsidRPr="00E74967" w:rsidRDefault="007D1E76" w:rsidP="00CB41C4">
      <w:pPr>
        <w:tabs>
          <w:tab w:val="left" w:leader="underscore" w:pos="9639"/>
        </w:tabs>
        <w:spacing w:after="0" w:line="240" w:lineRule="auto"/>
        <w:jc w:val="both"/>
        <w:rPr>
          <w:rFonts w:cs="Calibri"/>
        </w:rPr>
      </w:pPr>
      <w:r w:rsidRPr="00E74967">
        <w:rPr>
          <w:rFonts w:cs="Calibri"/>
          <w:b/>
        </w:rPr>
        <w:t>b)</w:t>
      </w:r>
      <w:r w:rsidRPr="00E74967">
        <w:rPr>
          <w:rFonts w:cs="Calibri"/>
        </w:rPr>
        <w:t xml:space="preserve"> Medidas de desempeño financiero, metas y alcance:</w:t>
      </w:r>
    </w:p>
    <w:p w14:paraId="0C01A704"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Se encuentran en proceso</w:t>
      </w:r>
    </w:p>
    <w:p w14:paraId="795495BA" w14:textId="77777777" w:rsidR="007D1E76" w:rsidRPr="00E74967" w:rsidRDefault="007D1E76" w:rsidP="00CB41C4">
      <w:pPr>
        <w:tabs>
          <w:tab w:val="left" w:leader="underscore" w:pos="9639"/>
        </w:tabs>
        <w:spacing w:after="0" w:line="240" w:lineRule="auto"/>
        <w:jc w:val="both"/>
        <w:rPr>
          <w:rFonts w:cs="Calibri"/>
        </w:rPr>
      </w:pPr>
    </w:p>
    <w:p w14:paraId="3D010C2A" w14:textId="279F5D07" w:rsidR="007D1E76" w:rsidRPr="000C3365" w:rsidRDefault="007D1E76" w:rsidP="000C3365">
      <w:pPr>
        <w:pStyle w:val="Ttulo2"/>
        <w:rPr>
          <w:rFonts w:asciiTheme="minorHAnsi" w:hAnsiTheme="minorHAnsi" w:cstheme="minorHAnsi"/>
          <w:b/>
          <w:color w:val="auto"/>
          <w:sz w:val="22"/>
        </w:rPr>
      </w:pPr>
      <w:bookmarkStart w:id="12" w:name="_Toc173177466"/>
      <w:r w:rsidRPr="000C3365">
        <w:rPr>
          <w:rFonts w:asciiTheme="minorHAnsi" w:hAnsiTheme="minorHAnsi" w:cstheme="minorHAnsi"/>
          <w:b/>
          <w:color w:val="auto"/>
          <w:sz w:val="22"/>
        </w:rPr>
        <w:t>1</w:t>
      </w:r>
      <w:r w:rsidR="00F6759B">
        <w:rPr>
          <w:rFonts w:asciiTheme="minorHAnsi" w:hAnsiTheme="minorHAnsi" w:cstheme="minorHAnsi"/>
          <w:b/>
          <w:color w:val="auto"/>
          <w:sz w:val="22"/>
        </w:rPr>
        <w:t>3</w:t>
      </w:r>
      <w:r w:rsidR="005E231E" w:rsidRPr="000C3365">
        <w:rPr>
          <w:rFonts w:asciiTheme="minorHAnsi" w:hAnsiTheme="minorHAnsi" w:cstheme="minorHAnsi"/>
          <w:b/>
          <w:color w:val="auto"/>
          <w:sz w:val="22"/>
        </w:rPr>
        <w:t>. Información por Segmentos:</w:t>
      </w:r>
      <w:bookmarkEnd w:id="12"/>
    </w:p>
    <w:p w14:paraId="6C3C6A04" w14:textId="77777777" w:rsidR="007D1E76" w:rsidRPr="00E74967" w:rsidRDefault="007D1E76" w:rsidP="00CB41C4">
      <w:pPr>
        <w:tabs>
          <w:tab w:val="left" w:leader="underscore" w:pos="9639"/>
        </w:tabs>
        <w:spacing w:after="0" w:line="240" w:lineRule="auto"/>
        <w:jc w:val="both"/>
        <w:rPr>
          <w:rFonts w:cs="Calibri"/>
        </w:rPr>
      </w:pPr>
    </w:p>
    <w:p w14:paraId="64BC1596" w14:textId="46D52ADD" w:rsidR="007D1E76" w:rsidRPr="00E74967" w:rsidRDefault="00806269" w:rsidP="00CB41C4">
      <w:pPr>
        <w:tabs>
          <w:tab w:val="left" w:leader="underscore" w:pos="9639"/>
        </w:tabs>
        <w:spacing w:after="0" w:line="240" w:lineRule="auto"/>
        <w:jc w:val="both"/>
        <w:rPr>
          <w:rFonts w:cs="Calibri"/>
        </w:rPr>
      </w:pPr>
      <w:r w:rsidRPr="00806269">
        <w:rPr>
          <w:rFonts w:cs="Calibri"/>
        </w:rPr>
        <w:t>Cuando se considere necesario se podrá revelar la información financiera de manera segmentada debido a la diversidad de las actividades y operaciones que realizan los entes públicos, ya que la misma proporciona información acerca de las diferentes actividades operativas en las cuales participa, de los productos o servicios que maneja, de las diferentes áreas geográficas, de los grupos homogéneos con el objetivo de entender el desempeño del ente, evaluar mejor los riesgos y beneficios del mismo, y entenderlo como un todo y sus partes integrantes</w:t>
      </w:r>
      <w:r w:rsidR="007D1E76" w:rsidRPr="00E74967">
        <w:rPr>
          <w:rFonts w:cs="Calibri"/>
        </w:rPr>
        <w:t>.</w:t>
      </w:r>
    </w:p>
    <w:p w14:paraId="1E94F855" w14:textId="77777777" w:rsidR="007D1E76" w:rsidRPr="00E74967" w:rsidRDefault="007D1E76" w:rsidP="00CB41C4">
      <w:pPr>
        <w:tabs>
          <w:tab w:val="left" w:leader="underscore" w:pos="9639"/>
        </w:tabs>
        <w:spacing w:after="0" w:line="240" w:lineRule="auto"/>
        <w:jc w:val="both"/>
        <w:rPr>
          <w:rFonts w:cs="Calibri"/>
        </w:rPr>
      </w:pPr>
    </w:p>
    <w:p w14:paraId="54078A60"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Consecuentemente, esta información contribuye al análisis más preciso de la situación financiera, grados y fuentes de riesgo y crec</w:t>
      </w:r>
      <w:r w:rsidR="005E231E" w:rsidRPr="00E74967">
        <w:rPr>
          <w:rFonts w:cs="Calibri"/>
        </w:rPr>
        <w:t>imiento potencial de negocio.</w:t>
      </w:r>
    </w:p>
    <w:p w14:paraId="29AFF6EF" w14:textId="77777777" w:rsidR="00CC6165" w:rsidRDefault="00CC6165" w:rsidP="00CC6165">
      <w:pPr>
        <w:tabs>
          <w:tab w:val="left" w:leader="underscore" w:pos="9639"/>
        </w:tabs>
        <w:spacing w:after="0" w:line="240" w:lineRule="auto"/>
        <w:jc w:val="both"/>
        <w:rPr>
          <w:rFonts w:cs="Calibri"/>
        </w:rPr>
      </w:pPr>
      <w:r w:rsidRPr="00E701BC">
        <w:rPr>
          <w:rFonts w:cs="Calibri"/>
        </w:rPr>
        <w:t>No hay información adicional</w:t>
      </w:r>
    </w:p>
    <w:p w14:paraId="03BBF660" w14:textId="77777777" w:rsidR="007D1E76" w:rsidRPr="00E74967" w:rsidRDefault="007D1E76" w:rsidP="00CB41C4">
      <w:pPr>
        <w:tabs>
          <w:tab w:val="left" w:leader="underscore" w:pos="9639"/>
        </w:tabs>
        <w:spacing w:after="0" w:line="240" w:lineRule="auto"/>
        <w:jc w:val="both"/>
        <w:rPr>
          <w:rFonts w:cs="Calibri"/>
        </w:rPr>
      </w:pPr>
    </w:p>
    <w:p w14:paraId="5CE772DA" w14:textId="7AAD6A4E" w:rsidR="007D1E76" w:rsidRPr="000C3365" w:rsidRDefault="007D1E76" w:rsidP="000C3365">
      <w:pPr>
        <w:pStyle w:val="Ttulo2"/>
        <w:rPr>
          <w:rFonts w:asciiTheme="minorHAnsi" w:hAnsiTheme="minorHAnsi" w:cstheme="minorHAnsi"/>
          <w:b/>
          <w:color w:val="auto"/>
          <w:sz w:val="22"/>
        </w:rPr>
      </w:pPr>
      <w:bookmarkStart w:id="13" w:name="_Toc173177467"/>
      <w:r w:rsidRPr="000C3365">
        <w:rPr>
          <w:rFonts w:asciiTheme="minorHAnsi" w:hAnsiTheme="minorHAnsi" w:cstheme="minorHAnsi"/>
          <w:b/>
          <w:color w:val="auto"/>
          <w:sz w:val="22"/>
        </w:rPr>
        <w:t>1</w:t>
      </w:r>
      <w:r w:rsidR="004A1077">
        <w:rPr>
          <w:rFonts w:asciiTheme="minorHAnsi" w:hAnsiTheme="minorHAnsi" w:cstheme="minorHAnsi"/>
          <w:b/>
          <w:color w:val="auto"/>
          <w:sz w:val="22"/>
        </w:rPr>
        <w:t>4</w:t>
      </w:r>
      <w:r w:rsidRPr="000C3365">
        <w:rPr>
          <w:rFonts w:asciiTheme="minorHAnsi" w:hAnsiTheme="minorHAnsi" w:cstheme="minorHAnsi"/>
          <w:b/>
          <w:color w:val="auto"/>
          <w:sz w:val="22"/>
        </w:rPr>
        <w:t>. E</w:t>
      </w:r>
      <w:r w:rsidR="005E231E" w:rsidRPr="000C3365">
        <w:rPr>
          <w:rFonts w:asciiTheme="minorHAnsi" w:hAnsiTheme="minorHAnsi" w:cstheme="minorHAnsi"/>
          <w:b/>
          <w:color w:val="auto"/>
          <w:sz w:val="22"/>
        </w:rPr>
        <w:t>ventos Posteriores al Cierre:</w:t>
      </w:r>
      <w:bookmarkEnd w:id="13"/>
    </w:p>
    <w:p w14:paraId="362DF4F4" w14:textId="77777777" w:rsidR="007D1E76" w:rsidRPr="00E74967" w:rsidRDefault="007D1E76" w:rsidP="00CB41C4">
      <w:pPr>
        <w:tabs>
          <w:tab w:val="left" w:leader="underscore" w:pos="9639"/>
        </w:tabs>
        <w:spacing w:after="0" w:line="240" w:lineRule="auto"/>
        <w:jc w:val="both"/>
        <w:rPr>
          <w:rFonts w:cs="Calibri"/>
        </w:rPr>
      </w:pPr>
    </w:p>
    <w:p w14:paraId="3D80F4E2" w14:textId="173F580C" w:rsidR="00CC6165" w:rsidRPr="00E701BC" w:rsidRDefault="007D1E76" w:rsidP="00CC6165">
      <w:pPr>
        <w:tabs>
          <w:tab w:val="left" w:leader="underscore" w:pos="9639"/>
        </w:tabs>
        <w:spacing w:after="0" w:line="240" w:lineRule="auto"/>
        <w:jc w:val="both"/>
        <w:rPr>
          <w:rFonts w:cs="Calibri"/>
        </w:rPr>
      </w:pPr>
      <w:r w:rsidRPr="00E74967">
        <w:rPr>
          <w:rFonts w:cs="Calibri"/>
        </w:rPr>
        <w:t>El ente público informará el efecto en sus estados financieros de aquellos hechos ocurridos en el período posterior al que informa, que proporcionan mayor evidencia sobre eventos que le afectan económicamente y que no se cono</w:t>
      </w:r>
      <w:r w:rsidR="005E231E" w:rsidRPr="00E74967">
        <w:rPr>
          <w:rFonts w:cs="Calibri"/>
        </w:rPr>
        <w:t>cían a la fecha de cierre.</w:t>
      </w:r>
      <w:r w:rsidR="005E231E" w:rsidRPr="00E74967">
        <w:rPr>
          <w:rFonts w:cs="Calibri"/>
        </w:rPr>
        <w:cr/>
      </w:r>
      <w:r w:rsidR="00CC6165" w:rsidRPr="00CC6165">
        <w:rPr>
          <w:rFonts w:cs="Calibri"/>
        </w:rPr>
        <w:t xml:space="preserve"> </w:t>
      </w:r>
      <w:r w:rsidR="00CC6165" w:rsidRPr="00E701BC">
        <w:rPr>
          <w:rFonts w:cs="Calibri"/>
        </w:rPr>
        <w:t>No existen eventos posteriores al cierre que afecten los resultados</w:t>
      </w:r>
    </w:p>
    <w:p w14:paraId="55D08D4D" w14:textId="77777777" w:rsidR="007D1E76" w:rsidRPr="00E74967" w:rsidRDefault="007D1E76" w:rsidP="00CB41C4">
      <w:pPr>
        <w:tabs>
          <w:tab w:val="left" w:leader="underscore" w:pos="9639"/>
        </w:tabs>
        <w:spacing w:after="0" w:line="240" w:lineRule="auto"/>
        <w:jc w:val="both"/>
        <w:rPr>
          <w:rFonts w:cs="Calibri"/>
        </w:rPr>
      </w:pPr>
    </w:p>
    <w:p w14:paraId="3CC9AECC" w14:textId="4681A2A9" w:rsidR="007D1E76" w:rsidRPr="000C3365" w:rsidRDefault="005E231E" w:rsidP="000C3365">
      <w:pPr>
        <w:pStyle w:val="Ttulo2"/>
        <w:rPr>
          <w:rFonts w:asciiTheme="minorHAnsi" w:hAnsiTheme="minorHAnsi" w:cstheme="minorHAnsi"/>
          <w:b/>
          <w:color w:val="auto"/>
          <w:sz w:val="22"/>
        </w:rPr>
      </w:pPr>
      <w:bookmarkStart w:id="14" w:name="_Toc173177468"/>
      <w:r w:rsidRPr="000C3365">
        <w:rPr>
          <w:rFonts w:asciiTheme="minorHAnsi" w:hAnsiTheme="minorHAnsi" w:cstheme="minorHAnsi"/>
          <w:b/>
          <w:color w:val="auto"/>
          <w:sz w:val="22"/>
        </w:rPr>
        <w:t>1</w:t>
      </w:r>
      <w:r w:rsidR="001C34BC">
        <w:rPr>
          <w:rFonts w:asciiTheme="minorHAnsi" w:hAnsiTheme="minorHAnsi" w:cstheme="minorHAnsi"/>
          <w:b/>
          <w:color w:val="auto"/>
          <w:sz w:val="22"/>
        </w:rPr>
        <w:t>5</w:t>
      </w:r>
      <w:r w:rsidRPr="000C3365">
        <w:rPr>
          <w:rFonts w:asciiTheme="minorHAnsi" w:hAnsiTheme="minorHAnsi" w:cstheme="minorHAnsi"/>
          <w:b/>
          <w:color w:val="auto"/>
          <w:sz w:val="22"/>
        </w:rPr>
        <w:t>. Partes Relacionadas:</w:t>
      </w:r>
      <w:bookmarkEnd w:id="14"/>
    </w:p>
    <w:p w14:paraId="20438A33" w14:textId="77777777" w:rsidR="007D1E76" w:rsidRPr="00E74967" w:rsidRDefault="007D1E76" w:rsidP="00CB41C4">
      <w:pPr>
        <w:tabs>
          <w:tab w:val="left" w:leader="underscore" w:pos="9639"/>
        </w:tabs>
        <w:spacing w:after="0" w:line="240" w:lineRule="auto"/>
        <w:jc w:val="both"/>
        <w:rPr>
          <w:rFonts w:cs="Calibri"/>
        </w:rPr>
      </w:pPr>
    </w:p>
    <w:p w14:paraId="5A1981F2" w14:textId="77777777" w:rsidR="007D1E76" w:rsidRPr="00E74967" w:rsidRDefault="007D1E76" w:rsidP="00CB41C4">
      <w:pPr>
        <w:tabs>
          <w:tab w:val="left" w:leader="underscore" w:pos="9639"/>
        </w:tabs>
        <w:spacing w:after="0" w:line="240" w:lineRule="auto"/>
        <w:jc w:val="both"/>
        <w:rPr>
          <w:rFonts w:cs="Calibri"/>
        </w:rPr>
      </w:pPr>
      <w:r w:rsidRPr="00E74967">
        <w:rPr>
          <w:rFonts w:cs="Calibri"/>
        </w:rPr>
        <w:t>Se debe establecer por escrito que no existen partes relacionadas que pudieran ejercer influencia significativa sobre la toma de decisiones financieras y operativas:</w:t>
      </w:r>
    </w:p>
    <w:p w14:paraId="326104D7" w14:textId="77777777" w:rsidR="00CC6165" w:rsidRPr="00E701BC" w:rsidRDefault="00CC6165" w:rsidP="00CC6165">
      <w:pPr>
        <w:tabs>
          <w:tab w:val="left" w:leader="underscore" w:pos="9639"/>
        </w:tabs>
        <w:spacing w:after="0" w:line="240" w:lineRule="auto"/>
        <w:jc w:val="both"/>
        <w:rPr>
          <w:rFonts w:cs="Calibri"/>
        </w:rPr>
      </w:pPr>
      <w:r w:rsidRPr="00E701BC">
        <w:rPr>
          <w:rFonts w:cs="Calibri"/>
        </w:rPr>
        <w:t>El ente público depende financieramente de la administración central, sin embargo las decisiones de operación competen al propio ente.</w:t>
      </w:r>
    </w:p>
    <w:p w14:paraId="78699B1C" w14:textId="77777777" w:rsidR="007D1E76" w:rsidRPr="00E74967" w:rsidRDefault="007D1E76" w:rsidP="00CB41C4">
      <w:pPr>
        <w:tabs>
          <w:tab w:val="left" w:leader="underscore" w:pos="9639"/>
        </w:tabs>
        <w:spacing w:after="0" w:line="240" w:lineRule="auto"/>
        <w:jc w:val="both"/>
        <w:rPr>
          <w:rFonts w:cs="Calibri"/>
        </w:rPr>
      </w:pPr>
    </w:p>
    <w:p w14:paraId="06707DA2" w14:textId="111599B2" w:rsidR="007D1E76" w:rsidRPr="00F46719" w:rsidRDefault="007D1E76" w:rsidP="00F46719">
      <w:pPr>
        <w:pStyle w:val="Ttulo2"/>
        <w:rPr>
          <w:rFonts w:asciiTheme="minorHAnsi" w:hAnsiTheme="minorHAnsi" w:cstheme="minorHAnsi"/>
          <w:b/>
          <w:color w:val="auto"/>
          <w:sz w:val="22"/>
        </w:rPr>
      </w:pPr>
      <w:bookmarkStart w:id="15" w:name="_Toc173177469"/>
      <w:r w:rsidRPr="00F46719">
        <w:rPr>
          <w:rFonts w:asciiTheme="minorHAnsi" w:hAnsiTheme="minorHAnsi" w:cstheme="minorHAnsi"/>
          <w:b/>
          <w:color w:val="auto"/>
          <w:sz w:val="22"/>
        </w:rPr>
        <w:t>1</w:t>
      </w:r>
      <w:r w:rsidR="001C34BC">
        <w:rPr>
          <w:rFonts w:asciiTheme="minorHAnsi" w:hAnsiTheme="minorHAnsi" w:cstheme="minorHAnsi"/>
          <w:b/>
          <w:color w:val="auto"/>
          <w:sz w:val="22"/>
        </w:rPr>
        <w:t>6</w:t>
      </w:r>
      <w:r w:rsidRPr="00F46719">
        <w:rPr>
          <w:rFonts w:asciiTheme="minorHAnsi" w:hAnsiTheme="minorHAnsi" w:cstheme="minorHAnsi"/>
          <w:b/>
          <w:color w:val="auto"/>
          <w:sz w:val="22"/>
        </w:rPr>
        <w:t xml:space="preserve">. </w:t>
      </w:r>
      <w:r w:rsidR="001973A2" w:rsidRPr="00F46719">
        <w:rPr>
          <w:rFonts w:asciiTheme="minorHAnsi" w:hAnsiTheme="minorHAnsi" w:cstheme="minorHAnsi"/>
          <w:b/>
          <w:color w:val="auto"/>
          <w:sz w:val="22"/>
        </w:rPr>
        <w:t>Responsabilidad Sobre la Presentación Razonable de la Información Contable</w:t>
      </w:r>
      <w:r w:rsidR="005E231E" w:rsidRPr="00F46719">
        <w:rPr>
          <w:rFonts w:asciiTheme="minorHAnsi" w:hAnsiTheme="minorHAnsi" w:cstheme="minorHAnsi"/>
          <w:b/>
          <w:color w:val="auto"/>
          <w:sz w:val="22"/>
        </w:rPr>
        <w:t>:</w:t>
      </w:r>
      <w:bookmarkEnd w:id="15"/>
    </w:p>
    <w:p w14:paraId="24905817" w14:textId="77777777" w:rsidR="007D1E76" w:rsidRPr="00E74967" w:rsidRDefault="007D1E76" w:rsidP="00CB41C4">
      <w:pPr>
        <w:tabs>
          <w:tab w:val="left" w:leader="underscore" w:pos="9639"/>
        </w:tabs>
        <w:spacing w:after="0" w:line="240" w:lineRule="auto"/>
        <w:jc w:val="both"/>
        <w:rPr>
          <w:rFonts w:cs="Calibri"/>
        </w:rPr>
      </w:pPr>
    </w:p>
    <w:p w14:paraId="50903296" w14:textId="5A74BBD3" w:rsidR="007D1E76" w:rsidRDefault="00C4625D" w:rsidP="00CB41C4">
      <w:pPr>
        <w:tabs>
          <w:tab w:val="left" w:leader="underscore" w:pos="9639"/>
        </w:tabs>
        <w:spacing w:after="0" w:line="240" w:lineRule="auto"/>
        <w:jc w:val="both"/>
        <w:rPr>
          <w:rFonts w:cs="Calibri"/>
        </w:rPr>
      </w:pPr>
      <w:r w:rsidRPr="00C4625D">
        <w:rPr>
          <w:rFonts w:cs="Calibri"/>
        </w:rPr>
        <w:t>La Información Contable deberá estar firmada en cada página de la misma e incluir al final la siguiente leyenda: “Bajo protesta de decir verdad declaramos que los Estados Financieros y sus notas, son razonablemente correctos y son responsabilidad del emisor”. Lo anterior, no será aplicable para la información contable consolidada</w:t>
      </w:r>
      <w:r w:rsidR="001973A2" w:rsidRPr="001973A2">
        <w:rPr>
          <w:rFonts w:cs="Calibri"/>
        </w:rPr>
        <w:t>.</w:t>
      </w:r>
    </w:p>
    <w:p w14:paraId="2092EF68" w14:textId="77777777" w:rsidR="00D5018E" w:rsidRDefault="00D5018E" w:rsidP="00D5018E">
      <w:pPr>
        <w:pBdr>
          <w:bottom w:val="single" w:sz="12" w:space="1" w:color="auto"/>
        </w:pBdr>
        <w:tabs>
          <w:tab w:val="left" w:leader="underscore" w:pos="9639"/>
        </w:tabs>
        <w:spacing w:after="0" w:line="240" w:lineRule="auto"/>
        <w:jc w:val="both"/>
        <w:rPr>
          <w:rFonts w:cs="Calibri"/>
        </w:rPr>
      </w:pPr>
    </w:p>
    <w:p w14:paraId="7E85383E" w14:textId="77777777" w:rsidR="002871A4" w:rsidRDefault="002871A4" w:rsidP="00D5018E">
      <w:pPr>
        <w:pBdr>
          <w:bottom w:val="single" w:sz="12" w:space="1" w:color="auto"/>
        </w:pBdr>
        <w:tabs>
          <w:tab w:val="left" w:leader="underscore" w:pos="9639"/>
        </w:tabs>
        <w:spacing w:after="0" w:line="240" w:lineRule="auto"/>
        <w:jc w:val="both"/>
        <w:rPr>
          <w:rFonts w:cs="Calibri"/>
        </w:rPr>
      </w:pPr>
    </w:p>
    <w:p w14:paraId="3204CAA7" w14:textId="77777777" w:rsidR="002871A4" w:rsidRPr="002871A4" w:rsidRDefault="002871A4" w:rsidP="002871A4">
      <w:pPr>
        <w:pBdr>
          <w:bottom w:val="single" w:sz="12" w:space="1" w:color="auto"/>
        </w:pBdr>
        <w:tabs>
          <w:tab w:val="left" w:leader="underscore" w:pos="9639"/>
        </w:tabs>
        <w:spacing w:after="0" w:line="240" w:lineRule="auto"/>
        <w:jc w:val="both"/>
        <w:rPr>
          <w:rFonts w:cs="Calibri"/>
        </w:rPr>
      </w:pPr>
      <w:r w:rsidRPr="002871A4">
        <w:rPr>
          <w:rFonts w:cs="Calibri"/>
        </w:rPr>
        <w:t>Bajo protesta de decir verdad declaramos que los Estados Financieros y sus notas, son razonablemente correctos y son responsabilidad del emisor.</w:t>
      </w:r>
    </w:p>
    <w:p w14:paraId="3999120B" w14:textId="3D8DADC4" w:rsidR="002871A4" w:rsidRDefault="002871A4" w:rsidP="00D5018E">
      <w:pPr>
        <w:pBdr>
          <w:bottom w:val="single" w:sz="12" w:space="1" w:color="auto"/>
        </w:pBdr>
        <w:tabs>
          <w:tab w:val="left" w:leader="underscore" w:pos="9639"/>
        </w:tabs>
        <w:spacing w:after="0" w:line="240" w:lineRule="auto"/>
        <w:jc w:val="both"/>
        <w:rPr>
          <w:rFonts w:cs="Calibri"/>
        </w:rPr>
      </w:pPr>
    </w:p>
    <w:p w14:paraId="10A6AC7F" w14:textId="1B835185" w:rsidR="002871A4" w:rsidRDefault="008709E4" w:rsidP="00D5018E">
      <w:pPr>
        <w:pBdr>
          <w:bottom w:val="single" w:sz="12" w:space="1" w:color="auto"/>
        </w:pBdr>
        <w:tabs>
          <w:tab w:val="left" w:leader="underscore" w:pos="9639"/>
        </w:tabs>
        <w:spacing w:after="0" w:line="240" w:lineRule="auto"/>
        <w:jc w:val="both"/>
        <w:rPr>
          <w:rFonts w:cs="Calibri"/>
        </w:rPr>
      </w:pPr>
      <w:r>
        <w:rPr>
          <w:noProof/>
        </w:rPr>
        <w:drawing>
          <wp:inline distT="0" distB="0" distL="0" distR="0" wp14:anchorId="6655BB06" wp14:editId="2A8C172D">
            <wp:extent cx="6151880" cy="1007110"/>
            <wp:effectExtent l="0" t="0" r="1270" b="2540"/>
            <wp:docPr id="6" name="Imagen 5">
              <a:extLst xmlns:a="http://schemas.openxmlformats.org/drawingml/2006/main">
                <a:ext uri="{FF2B5EF4-FFF2-40B4-BE49-F238E27FC236}">
                  <a16:creationId xmlns:a16="http://schemas.microsoft.com/office/drawing/2014/main" id="{2C6C5B6A-4802-40F3-89FC-7AFF1BA2DB5F}"/>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5">
                      <a:extLst>
                        <a:ext uri="{FF2B5EF4-FFF2-40B4-BE49-F238E27FC236}">
                          <a16:creationId xmlns:a16="http://schemas.microsoft.com/office/drawing/2014/main" id="{2C6C5B6A-4802-40F3-89FC-7AFF1BA2DB5F}"/>
                        </a:ext>
                      </a:extLst>
                    </pic:cNvPr>
                    <pic:cNvPicPr>
                      <a:picLocks noChangeAspect="1"/>
                    </pic:cNvPicPr>
                  </pic:nvPicPr>
                  <pic:blipFill rotWithShape="1">
                    <a:blip r:embed="rId12"/>
                    <a:srcRect l="26200" t="27598" r="29783" b="59592"/>
                    <a:stretch/>
                  </pic:blipFill>
                  <pic:spPr>
                    <a:xfrm>
                      <a:off x="0" y="0"/>
                      <a:ext cx="6151880" cy="1007110"/>
                    </a:xfrm>
                    <a:prstGeom prst="rect">
                      <a:avLst/>
                    </a:prstGeom>
                  </pic:spPr>
                </pic:pic>
              </a:graphicData>
            </a:graphic>
          </wp:inline>
        </w:drawing>
      </w:r>
    </w:p>
    <w:sectPr w:rsidR="002871A4" w:rsidSect="0012405A">
      <w:headerReference w:type="default" r:id="rId13"/>
      <w:footerReference w:type="default" r:id="rId14"/>
      <w:pgSz w:w="12240" w:h="15840" w:code="1"/>
      <w:pgMar w:top="1418" w:right="1134" w:bottom="1134"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AEDF08" w14:textId="77777777" w:rsidR="004522A1" w:rsidRDefault="004522A1" w:rsidP="00E00323">
      <w:pPr>
        <w:spacing w:after="0" w:line="240" w:lineRule="auto"/>
      </w:pPr>
      <w:r>
        <w:separator/>
      </w:r>
    </w:p>
  </w:endnote>
  <w:endnote w:type="continuationSeparator" w:id="0">
    <w:p w14:paraId="4B86095C" w14:textId="77777777" w:rsidR="004522A1" w:rsidRDefault="004522A1" w:rsidP="00E003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4267310"/>
      <w:docPartObj>
        <w:docPartGallery w:val="Page Numbers (Bottom of Page)"/>
        <w:docPartUnique/>
      </w:docPartObj>
    </w:sdtPr>
    <w:sdtEndPr/>
    <w:sdtContent>
      <w:p w14:paraId="45A1378E" w14:textId="3208FEF5" w:rsidR="0012405A" w:rsidRDefault="0012405A">
        <w:pPr>
          <w:pStyle w:val="Piedepgina"/>
          <w:jc w:val="right"/>
        </w:pPr>
        <w:r>
          <w:fldChar w:fldCharType="begin"/>
        </w:r>
        <w:r>
          <w:instrText>PAGE   \* MERGEFORMAT</w:instrText>
        </w:r>
        <w:r>
          <w:fldChar w:fldCharType="separate"/>
        </w:r>
        <w:r w:rsidR="004437A3" w:rsidRPr="004437A3">
          <w:rPr>
            <w:noProof/>
            <w:lang w:val="es-ES"/>
          </w:rPr>
          <w:t>9</w:t>
        </w:r>
        <w:r>
          <w:fldChar w:fldCharType="end"/>
        </w:r>
      </w:p>
    </w:sdtContent>
  </w:sdt>
  <w:p w14:paraId="37983FFD" w14:textId="77777777" w:rsidR="0012405A" w:rsidRDefault="0012405A">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48741B" w14:textId="77777777" w:rsidR="004522A1" w:rsidRDefault="004522A1" w:rsidP="00E00323">
      <w:pPr>
        <w:spacing w:after="0" w:line="240" w:lineRule="auto"/>
      </w:pPr>
      <w:r>
        <w:separator/>
      </w:r>
    </w:p>
  </w:footnote>
  <w:footnote w:type="continuationSeparator" w:id="0">
    <w:p w14:paraId="7352B38E" w14:textId="77777777" w:rsidR="004522A1" w:rsidRDefault="004522A1" w:rsidP="00E0032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A29FF" w14:textId="77777777" w:rsidR="000F7551" w:rsidRDefault="000F7551" w:rsidP="000F7551">
    <w:pPr>
      <w:pStyle w:val="Encabezado"/>
      <w:spacing w:after="0"/>
      <w:jc w:val="center"/>
    </w:pPr>
    <w:r>
      <w:t>SISTEMA PARA EL DESARROLLO INTEGRAL DE LA FAMILIA DEL MUNICIPIO DE JARAL DEL PROGRESO, GTO.</w:t>
    </w:r>
  </w:p>
  <w:p w14:paraId="651A4C4F" w14:textId="034262CD" w:rsidR="00A4610E" w:rsidRPr="000F7551" w:rsidRDefault="004437A3" w:rsidP="000F7551">
    <w:pPr>
      <w:pStyle w:val="Encabezado"/>
      <w:spacing w:after="0"/>
      <w:jc w:val="center"/>
    </w:pPr>
    <w:r>
      <w:t>CORRESPONDIENTES AL 3</w:t>
    </w:r>
    <w:r w:rsidR="004C10B9">
      <w:t>1</w:t>
    </w:r>
    <w:r w:rsidR="00D211D3">
      <w:t xml:space="preserve"> DE </w:t>
    </w:r>
    <w:r w:rsidR="004C10B9">
      <w:t>DICIEMBRE</w:t>
    </w:r>
    <w:r w:rsidR="000F7551">
      <w:t xml:space="preserve"> DE 202</w:t>
    </w:r>
    <w:r w:rsidR="00136CD6">
      <w:t>5</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72A246B"/>
    <w:multiLevelType w:val="hybridMultilevel"/>
    <w:tmpl w:val="A1362B1A"/>
    <w:lvl w:ilvl="0" w:tplc="080A0009">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57396B2C"/>
    <w:multiLevelType w:val="hybridMultilevel"/>
    <w:tmpl w:val="3B8E3398"/>
    <w:lvl w:ilvl="0" w:tplc="F122253E">
      <w:start w:val="4"/>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43427021">
    <w:abstractNumId w:val="0"/>
  </w:num>
  <w:num w:numId="2" w16cid:durableId="1479466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9"/>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1E76"/>
    <w:rsid w:val="000310EF"/>
    <w:rsid w:val="00040D4F"/>
    <w:rsid w:val="00084EAE"/>
    <w:rsid w:val="00091CE6"/>
    <w:rsid w:val="000B5392"/>
    <w:rsid w:val="000B7810"/>
    <w:rsid w:val="000C3365"/>
    <w:rsid w:val="000F7551"/>
    <w:rsid w:val="001063CF"/>
    <w:rsid w:val="00106EE9"/>
    <w:rsid w:val="0012405A"/>
    <w:rsid w:val="0012493A"/>
    <w:rsid w:val="00136CD6"/>
    <w:rsid w:val="00154BA3"/>
    <w:rsid w:val="001973A2"/>
    <w:rsid w:val="001C2E1E"/>
    <w:rsid w:val="001C34BC"/>
    <w:rsid w:val="001C710C"/>
    <w:rsid w:val="001C75F2"/>
    <w:rsid w:val="001D2063"/>
    <w:rsid w:val="001D43E9"/>
    <w:rsid w:val="00231FBE"/>
    <w:rsid w:val="00232175"/>
    <w:rsid w:val="0024740E"/>
    <w:rsid w:val="002722DD"/>
    <w:rsid w:val="002871A4"/>
    <w:rsid w:val="00295B72"/>
    <w:rsid w:val="003453CA"/>
    <w:rsid w:val="00396D53"/>
    <w:rsid w:val="003A22B6"/>
    <w:rsid w:val="003A2C97"/>
    <w:rsid w:val="003C225B"/>
    <w:rsid w:val="003E6C64"/>
    <w:rsid w:val="004268B9"/>
    <w:rsid w:val="0043078C"/>
    <w:rsid w:val="00435A87"/>
    <w:rsid w:val="004437A3"/>
    <w:rsid w:val="004522A1"/>
    <w:rsid w:val="004A04D3"/>
    <w:rsid w:val="004A1077"/>
    <w:rsid w:val="004A58C8"/>
    <w:rsid w:val="004C10B9"/>
    <w:rsid w:val="004E40C5"/>
    <w:rsid w:val="004F234D"/>
    <w:rsid w:val="004F6FAC"/>
    <w:rsid w:val="005053EE"/>
    <w:rsid w:val="005062C3"/>
    <w:rsid w:val="00516100"/>
    <w:rsid w:val="00516A8F"/>
    <w:rsid w:val="00540261"/>
    <w:rsid w:val="0054701E"/>
    <w:rsid w:val="00580DAF"/>
    <w:rsid w:val="005B5531"/>
    <w:rsid w:val="005D3E43"/>
    <w:rsid w:val="005E231E"/>
    <w:rsid w:val="005F2900"/>
    <w:rsid w:val="005F51CC"/>
    <w:rsid w:val="006018F2"/>
    <w:rsid w:val="0064059E"/>
    <w:rsid w:val="00657009"/>
    <w:rsid w:val="00681C79"/>
    <w:rsid w:val="00690D3C"/>
    <w:rsid w:val="006B1ADF"/>
    <w:rsid w:val="006F04F2"/>
    <w:rsid w:val="006F0687"/>
    <w:rsid w:val="006F77A8"/>
    <w:rsid w:val="007610BC"/>
    <w:rsid w:val="007714AB"/>
    <w:rsid w:val="007D1E76"/>
    <w:rsid w:val="007D4484"/>
    <w:rsid w:val="007E38A2"/>
    <w:rsid w:val="007F699D"/>
    <w:rsid w:val="00806269"/>
    <w:rsid w:val="008508D1"/>
    <w:rsid w:val="0086420E"/>
    <w:rsid w:val="0086459F"/>
    <w:rsid w:val="008709E4"/>
    <w:rsid w:val="008C3BB8"/>
    <w:rsid w:val="008E076C"/>
    <w:rsid w:val="0092765C"/>
    <w:rsid w:val="00967DDA"/>
    <w:rsid w:val="009736CB"/>
    <w:rsid w:val="009D4D91"/>
    <w:rsid w:val="00A16452"/>
    <w:rsid w:val="00A4610E"/>
    <w:rsid w:val="00A6346D"/>
    <w:rsid w:val="00A730E0"/>
    <w:rsid w:val="00AA2768"/>
    <w:rsid w:val="00AA41E5"/>
    <w:rsid w:val="00AB722B"/>
    <w:rsid w:val="00AC6E94"/>
    <w:rsid w:val="00AE1F6A"/>
    <w:rsid w:val="00AF4375"/>
    <w:rsid w:val="00B073DE"/>
    <w:rsid w:val="00B6368B"/>
    <w:rsid w:val="00BA53FE"/>
    <w:rsid w:val="00BE02EB"/>
    <w:rsid w:val="00C027C6"/>
    <w:rsid w:val="00C4250B"/>
    <w:rsid w:val="00C4625D"/>
    <w:rsid w:val="00C54C12"/>
    <w:rsid w:val="00C67C27"/>
    <w:rsid w:val="00C93C67"/>
    <w:rsid w:val="00C97E1E"/>
    <w:rsid w:val="00CB41C4"/>
    <w:rsid w:val="00CC6165"/>
    <w:rsid w:val="00CF1316"/>
    <w:rsid w:val="00D13C44"/>
    <w:rsid w:val="00D211D3"/>
    <w:rsid w:val="00D32331"/>
    <w:rsid w:val="00D40FC2"/>
    <w:rsid w:val="00D5018E"/>
    <w:rsid w:val="00D546B2"/>
    <w:rsid w:val="00D93079"/>
    <w:rsid w:val="00D975B1"/>
    <w:rsid w:val="00DD018C"/>
    <w:rsid w:val="00DF7048"/>
    <w:rsid w:val="00E00323"/>
    <w:rsid w:val="00E11758"/>
    <w:rsid w:val="00E32955"/>
    <w:rsid w:val="00E74967"/>
    <w:rsid w:val="00E7559F"/>
    <w:rsid w:val="00E85520"/>
    <w:rsid w:val="00E87EB0"/>
    <w:rsid w:val="00E9132F"/>
    <w:rsid w:val="00EA37F5"/>
    <w:rsid w:val="00EA7915"/>
    <w:rsid w:val="00ED7AA0"/>
    <w:rsid w:val="00F067C8"/>
    <w:rsid w:val="00F43AC5"/>
    <w:rsid w:val="00F46719"/>
    <w:rsid w:val="00F54F6F"/>
    <w:rsid w:val="00F6102D"/>
    <w:rsid w:val="00F65A92"/>
    <w:rsid w:val="00F6759B"/>
    <w:rsid w:val="00FC1A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547DA28"/>
  <w15:chartTrackingRefBased/>
  <w15:docId w15:val="{23FE9072-35B7-45F9-8FCE-9AFD1097DA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1E76"/>
    <w:pPr>
      <w:spacing w:after="200" w:line="276" w:lineRule="auto"/>
    </w:pPr>
    <w:rPr>
      <w:sz w:val="22"/>
      <w:szCs w:val="22"/>
      <w:lang w:eastAsia="en-US"/>
    </w:rPr>
  </w:style>
  <w:style w:type="paragraph" w:styleId="Ttulo1">
    <w:name w:val="heading 1"/>
    <w:basedOn w:val="Normal"/>
    <w:next w:val="Normal"/>
    <w:link w:val="Ttulo1Car"/>
    <w:uiPriority w:val="9"/>
    <w:qFormat/>
    <w:rsid w:val="00F4671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unhideWhenUsed/>
    <w:qFormat/>
    <w:rsid w:val="000C3365"/>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7D1E76"/>
    <w:pPr>
      <w:ind w:left="720"/>
      <w:contextualSpacing/>
    </w:pPr>
  </w:style>
  <w:style w:type="character" w:styleId="Hipervnculo">
    <w:name w:val="Hyperlink"/>
    <w:uiPriority w:val="99"/>
    <w:unhideWhenUsed/>
    <w:rsid w:val="007D1E76"/>
    <w:rPr>
      <w:color w:val="0000FF"/>
      <w:u w:val="single"/>
    </w:rPr>
  </w:style>
  <w:style w:type="paragraph" w:styleId="Encabezado">
    <w:name w:val="header"/>
    <w:basedOn w:val="Normal"/>
    <w:link w:val="EncabezadoCar"/>
    <w:uiPriority w:val="99"/>
    <w:unhideWhenUsed/>
    <w:rsid w:val="00E00323"/>
    <w:pPr>
      <w:tabs>
        <w:tab w:val="center" w:pos="4419"/>
        <w:tab w:val="right" w:pos="8838"/>
      </w:tabs>
    </w:pPr>
  </w:style>
  <w:style w:type="character" w:customStyle="1" w:styleId="EncabezadoCar">
    <w:name w:val="Encabezado Car"/>
    <w:link w:val="Encabezado"/>
    <w:uiPriority w:val="99"/>
    <w:rsid w:val="00E00323"/>
    <w:rPr>
      <w:sz w:val="22"/>
      <w:szCs w:val="22"/>
      <w:lang w:eastAsia="en-US"/>
    </w:rPr>
  </w:style>
  <w:style w:type="paragraph" w:styleId="Piedepgina">
    <w:name w:val="footer"/>
    <w:basedOn w:val="Normal"/>
    <w:link w:val="PiedepginaCar"/>
    <w:uiPriority w:val="99"/>
    <w:unhideWhenUsed/>
    <w:rsid w:val="00E00323"/>
    <w:pPr>
      <w:tabs>
        <w:tab w:val="center" w:pos="4419"/>
        <w:tab w:val="right" w:pos="8838"/>
      </w:tabs>
    </w:pPr>
  </w:style>
  <w:style w:type="character" w:customStyle="1" w:styleId="PiedepginaCar">
    <w:name w:val="Pie de página Car"/>
    <w:link w:val="Piedepgina"/>
    <w:uiPriority w:val="99"/>
    <w:rsid w:val="00E00323"/>
    <w:rPr>
      <w:sz w:val="22"/>
      <w:szCs w:val="22"/>
      <w:lang w:eastAsia="en-US"/>
    </w:rPr>
  </w:style>
  <w:style w:type="paragraph" w:styleId="Textodeglobo">
    <w:name w:val="Balloon Text"/>
    <w:basedOn w:val="Normal"/>
    <w:link w:val="TextodegloboCar"/>
    <w:uiPriority w:val="99"/>
    <w:semiHidden/>
    <w:unhideWhenUsed/>
    <w:rsid w:val="00E00323"/>
    <w:pPr>
      <w:spacing w:after="0" w:line="240" w:lineRule="auto"/>
    </w:pPr>
    <w:rPr>
      <w:rFonts w:ascii="Tahoma" w:hAnsi="Tahoma" w:cs="Tahoma"/>
      <w:sz w:val="16"/>
      <w:szCs w:val="16"/>
    </w:rPr>
  </w:style>
  <w:style w:type="character" w:customStyle="1" w:styleId="TextodegloboCar">
    <w:name w:val="Texto de globo Car"/>
    <w:link w:val="Textodeglobo"/>
    <w:uiPriority w:val="99"/>
    <w:semiHidden/>
    <w:rsid w:val="00E00323"/>
    <w:rPr>
      <w:rFonts w:ascii="Tahoma" w:hAnsi="Tahoma" w:cs="Tahoma"/>
      <w:sz w:val="16"/>
      <w:szCs w:val="16"/>
      <w:lang w:eastAsia="en-US"/>
    </w:rPr>
  </w:style>
  <w:style w:type="paragraph" w:styleId="NormalWeb">
    <w:name w:val="Normal (Web)"/>
    <w:basedOn w:val="Normal"/>
    <w:uiPriority w:val="99"/>
    <w:unhideWhenUsed/>
    <w:rsid w:val="00E00323"/>
    <w:pPr>
      <w:spacing w:before="100" w:beforeAutospacing="1" w:after="100" w:afterAutospacing="1" w:line="240" w:lineRule="auto"/>
    </w:pPr>
    <w:rPr>
      <w:rFonts w:ascii="Times New Roman" w:eastAsia="Times New Roman" w:hAnsi="Times New Roman"/>
      <w:sz w:val="24"/>
      <w:szCs w:val="24"/>
      <w:lang w:eastAsia="es-MX"/>
    </w:rPr>
  </w:style>
  <w:style w:type="paragraph" w:styleId="Ttulo">
    <w:name w:val="Title"/>
    <w:basedOn w:val="Normal"/>
    <w:next w:val="Normal"/>
    <w:link w:val="TtuloCar"/>
    <w:uiPriority w:val="10"/>
    <w:qFormat/>
    <w:rsid w:val="00AA41E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AA41E5"/>
    <w:rPr>
      <w:rFonts w:asciiTheme="majorHAnsi" w:eastAsiaTheme="majorEastAsia" w:hAnsiTheme="majorHAnsi" w:cstheme="majorBidi"/>
      <w:spacing w:val="-10"/>
      <w:kern w:val="28"/>
      <w:sz w:val="56"/>
      <w:szCs w:val="56"/>
      <w:lang w:eastAsia="en-US"/>
    </w:rPr>
  </w:style>
  <w:style w:type="table" w:styleId="Tablaconcuadrcula">
    <w:name w:val="Table Grid"/>
    <w:basedOn w:val="Tablanormal"/>
    <w:uiPriority w:val="59"/>
    <w:rsid w:val="003453C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0C3365"/>
    <w:rPr>
      <w:rFonts w:asciiTheme="majorHAnsi" w:eastAsiaTheme="majorEastAsia" w:hAnsiTheme="majorHAnsi" w:cstheme="majorBidi"/>
      <w:color w:val="2E74B5" w:themeColor="accent1" w:themeShade="BF"/>
      <w:sz w:val="26"/>
      <w:szCs w:val="26"/>
      <w:lang w:eastAsia="en-US"/>
    </w:rPr>
  </w:style>
  <w:style w:type="character" w:customStyle="1" w:styleId="Ttulo1Car">
    <w:name w:val="Título 1 Car"/>
    <w:basedOn w:val="Fuentedeprrafopredeter"/>
    <w:link w:val="Ttulo1"/>
    <w:uiPriority w:val="9"/>
    <w:rsid w:val="00F46719"/>
    <w:rPr>
      <w:rFonts w:asciiTheme="majorHAnsi" w:eastAsiaTheme="majorEastAsia" w:hAnsiTheme="majorHAnsi" w:cstheme="majorBidi"/>
      <w:color w:val="2E74B5" w:themeColor="accent1" w:themeShade="BF"/>
      <w:sz w:val="32"/>
      <w:szCs w:val="32"/>
      <w:lang w:eastAsia="en-US"/>
    </w:rPr>
  </w:style>
  <w:style w:type="paragraph" w:styleId="TtuloTDC">
    <w:name w:val="TOC Heading"/>
    <w:basedOn w:val="Ttulo1"/>
    <w:next w:val="Normal"/>
    <w:uiPriority w:val="39"/>
    <w:unhideWhenUsed/>
    <w:qFormat/>
    <w:rsid w:val="00F46719"/>
    <w:pPr>
      <w:spacing w:line="259" w:lineRule="auto"/>
      <w:outlineLvl w:val="9"/>
    </w:pPr>
    <w:rPr>
      <w:lang w:eastAsia="es-MX"/>
    </w:rPr>
  </w:style>
  <w:style w:type="paragraph" w:styleId="TDC2">
    <w:name w:val="toc 2"/>
    <w:basedOn w:val="Normal"/>
    <w:next w:val="Normal"/>
    <w:autoRedefine/>
    <w:uiPriority w:val="39"/>
    <w:unhideWhenUsed/>
    <w:rsid w:val="00F46719"/>
    <w:pPr>
      <w:spacing w:after="100"/>
      <w:ind w:left="2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2046867">
      <w:bodyDiv w:val="1"/>
      <w:marLeft w:val="0"/>
      <w:marRight w:val="0"/>
      <w:marTop w:val="0"/>
      <w:marBottom w:val="0"/>
      <w:divBdr>
        <w:top w:val="none" w:sz="0" w:space="0" w:color="auto"/>
        <w:left w:val="none" w:sz="0" w:space="0" w:color="auto"/>
        <w:bottom w:val="none" w:sz="0" w:space="0" w:color="auto"/>
        <w:right w:val="none" w:sz="0" w:space="0" w:color="auto"/>
      </w:divBdr>
    </w:div>
    <w:div w:id="1167483195">
      <w:bodyDiv w:val="1"/>
      <w:marLeft w:val="0"/>
      <w:marRight w:val="0"/>
      <w:marTop w:val="0"/>
      <w:marBottom w:val="0"/>
      <w:divBdr>
        <w:top w:val="none" w:sz="0" w:space="0" w:color="auto"/>
        <w:left w:val="none" w:sz="0" w:space="0" w:color="auto"/>
        <w:bottom w:val="none" w:sz="0" w:space="0" w:color="auto"/>
        <w:right w:val="none" w:sz="0" w:space="0" w:color="auto"/>
      </w:divBdr>
    </w:div>
    <w:div w:id="1324235551">
      <w:bodyDiv w:val="1"/>
      <w:marLeft w:val="0"/>
      <w:marRight w:val="0"/>
      <w:marTop w:val="0"/>
      <w:marBottom w:val="0"/>
      <w:divBdr>
        <w:top w:val="none" w:sz="0" w:space="0" w:color="auto"/>
        <w:left w:val="none" w:sz="0" w:space="0" w:color="auto"/>
        <w:bottom w:val="none" w:sz="0" w:space="0" w:color="auto"/>
        <w:right w:val="none" w:sz="0" w:space="0" w:color="auto"/>
      </w:divBdr>
    </w:div>
    <w:div w:id="1364480796">
      <w:bodyDiv w:val="1"/>
      <w:marLeft w:val="0"/>
      <w:marRight w:val="0"/>
      <w:marTop w:val="0"/>
      <w:marBottom w:val="0"/>
      <w:divBdr>
        <w:top w:val="none" w:sz="0" w:space="0" w:color="auto"/>
        <w:left w:val="none" w:sz="0" w:space="0" w:color="auto"/>
        <w:bottom w:val="none" w:sz="0" w:space="0" w:color="auto"/>
        <w:right w:val="none" w:sz="0" w:space="0" w:color="auto"/>
      </w:divBdr>
    </w:div>
    <w:div w:id="1403797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file:///C:/Users/acorona/lquiroz/AppData/Local/Microsoft/Windows/Temporary%20Internet%20Files/Content.Outlook/HBGSO9P3/MODELO%20CTA%202013.pptx"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x00bf_Formatomodificado_x003f_ xmlns="0c865bf4-0f22-4e4d-b041-7b0c1657e5a8">true</_x00bf_Formatomodificado_x003f_>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4D3CCCD0CFC8E48A23B0770796809E1" ma:contentTypeVersion="11" ma:contentTypeDescription="Crear nuevo documento." ma:contentTypeScope="" ma:versionID="bf3a443534d628b30ad7b72686e46350">
  <xsd:schema xmlns:xsd="http://www.w3.org/2001/XMLSchema" xmlns:xs="http://www.w3.org/2001/XMLSchema" xmlns:p="http://schemas.microsoft.com/office/2006/metadata/properties" xmlns:ns2="0c865bf4-0f22-4e4d-b041-7b0c1657e5a8" xmlns:ns3="6aa8a68a-ab09-4ac8-a697-fdce915bc567" targetNamespace="http://schemas.microsoft.com/office/2006/metadata/properties" ma:root="true" ma:fieldsID="cb5505446f330f50c51622ed5cc53a4b" ns2:_="" ns3:_="">
    <xsd:import namespace="0c865bf4-0f22-4e4d-b041-7b0c1657e5a8"/>
    <xsd:import namespace="6aa8a68a-ab09-4ac8-a697-fdce915bc5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LengthInSeconds" minOccurs="0"/>
                <xsd:element ref="ns2:MediaServiceDateTaken" minOccurs="0"/>
                <xsd:element ref="ns2:MediaServiceObjectDetectorVersions" minOccurs="0"/>
                <xsd:element ref="ns2:MediaServiceGenerationTime" minOccurs="0"/>
                <xsd:element ref="ns2:MediaServiceEventHashCode" minOccurs="0"/>
                <xsd:element ref="ns3:SharedWithUsers" minOccurs="0"/>
                <xsd:element ref="ns3:SharedWithDetails" minOccurs="0"/>
                <xsd:element ref="ns2:_x00bf_Formatomodificado_x003f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c865bf4-0f22-4e4d-b041-7b0c1657e5a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_x00bf_Formatomodificado_x003f_" ma:index="18" nillable="true" ma:displayName="¿Formato modificado?" ma:default="1" ma:format="Dropdown" ma:internalName="_x00bf_Formatomodificado_x003f_">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6aa8a68a-ab09-4ac8-a697-fdce915bc567" elementFormDefault="qualified">
    <xsd:import namespace="http://schemas.microsoft.com/office/2006/documentManagement/types"/>
    <xsd:import namespace="http://schemas.microsoft.com/office/infopath/2007/PartnerControls"/>
    <xsd:element name="SharedWithUsers" ma:index="16"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CBD850-722C-4B0A-8EDE-7CABA60C709E}">
  <ds:schemaRefs>
    <ds:schemaRef ds:uri="http://schemas.microsoft.com/office/2006/metadata/properties"/>
    <ds:schemaRef ds:uri="http://schemas.microsoft.com/office/infopath/2007/PartnerControls"/>
    <ds:schemaRef ds:uri="0c865bf4-0f22-4e4d-b041-7b0c1657e5a8"/>
  </ds:schemaRefs>
</ds:datastoreItem>
</file>

<file path=customXml/itemProps2.xml><?xml version="1.0" encoding="utf-8"?>
<ds:datastoreItem xmlns:ds="http://schemas.openxmlformats.org/officeDocument/2006/customXml" ds:itemID="{555B9485-7FE9-43F0-809A-30EC26A19B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c865bf4-0f22-4e4d-b041-7b0c1657e5a8"/>
    <ds:schemaRef ds:uri="6aa8a68a-ab09-4ac8-a697-fdce915bc5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602599E-C54E-40EB-B3BD-41B2F70A96F3}">
  <ds:schemaRefs>
    <ds:schemaRef ds:uri="http://schemas.microsoft.com/sharepoint/v3/contenttype/forms"/>
  </ds:schemaRefs>
</ds:datastoreItem>
</file>

<file path=customXml/itemProps4.xml><?xml version="1.0" encoding="utf-8"?>
<ds:datastoreItem xmlns:ds="http://schemas.openxmlformats.org/officeDocument/2006/customXml" ds:itemID="{5FDCC6AA-DDF2-4A59-B3FF-1D2B6A9E4F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2486</Words>
  <Characters>13679</Characters>
  <Application>Microsoft Office Word</Application>
  <DocSecurity>0</DocSecurity>
  <Lines>113</Lines>
  <Paragraphs>32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16133</CharactersWithSpaces>
  <SharedDoc>false</SharedDoc>
  <HLinks>
    <vt:vector size="6" baseType="variant">
      <vt:variant>
        <vt:i4>6357108</vt:i4>
      </vt:variant>
      <vt:variant>
        <vt:i4>0</vt:i4>
      </vt:variant>
      <vt:variant>
        <vt:i4>0</vt:i4>
      </vt:variant>
      <vt:variant>
        <vt:i4>5</vt:i4>
      </vt:variant>
      <vt:variant>
        <vt:lpwstr>../../../../../../../../lquiroz/AppData/Local/Microsoft/Windows/Temporary Internet Files/Content.Outlook/HBGSO9P3/MODELO CTA 2013.pptx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acorona</dc:creator>
  <cp:keywords/>
  <cp:lastModifiedBy>COORDINACIÓN ADMINISTRATIVA DIF JARAL DEL PROGRESO</cp:lastModifiedBy>
  <cp:revision>2</cp:revision>
  <cp:lastPrinted>2026-01-23T16:06:00Z</cp:lastPrinted>
  <dcterms:created xsi:type="dcterms:W3CDTF">2026-02-17T04:13:00Z</dcterms:created>
  <dcterms:modified xsi:type="dcterms:W3CDTF">2026-02-17T04:13:00Z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0x010100F4D3CCCD0CFC8E48A23B0770796809E1</vt:lpwstr>
  </property>
</Properties>
</file>